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229A" w14:textId="77777777" w:rsidR="00042741" w:rsidRDefault="00042741">
      <w:pPr>
        <w:rPr>
          <w:b/>
          <w:bCs/>
          <w:sz w:val="32"/>
          <w:szCs w:val="32"/>
          <w:u w:val="single"/>
        </w:rPr>
      </w:pPr>
    </w:p>
    <w:p w14:paraId="5735229B" w14:textId="77777777" w:rsidR="00222267" w:rsidRPr="008120BD" w:rsidRDefault="00186331">
      <w:pPr>
        <w:rPr>
          <w:b/>
          <w:bCs/>
          <w:sz w:val="32"/>
          <w:szCs w:val="32"/>
          <w:u w:val="single"/>
        </w:rPr>
      </w:pPr>
      <w:r w:rsidRPr="008120BD">
        <w:rPr>
          <w:b/>
          <w:bCs/>
          <w:sz w:val="32"/>
          <w:szCs w:val="32"/>
          <w:u w:val="single"/>
        </w:rPr>
        <w:t>Bewertungssystem</w:t>
      </w:r>
      <w:r w:rsidR="005F3B95">
        <w:rPr>
          <w:b/>
          <w:bCs/>
          <w:sz w:val="32"/>
          <w:szCs w:val="32"/>
          <w:u w:val="single"/>
        </w:rPr>
        <w:t xml:space="preserve"> Jungpferdechampionat</w:t>
      </w:r>
    </w:p>
    <w:p w14:paraId="5735229C" w14:textId="77777777" w:rsidR="003F0DFA" w:rsidRDefault="003F0DFA"/>
    <w:p w14:paraId="5735229D" w14:textId="77777777" w:rsidR="003F0DFA" w:rsidRDefault="003F0DFA">
      <w:pPr>
        <w:rPr>
          <w:bCs/>
        </w:rPr>
      </w:pPr>
      <w:r w:rsidRPr="00FB0333">
        <w:rPr>
          <w:bCs/>
        </w:rPr>
        <w:t xml:space="preserve">Das CJP wird in drei </w:t>
      </w:r>
      <w:r w:rsidR="00471492" w:rsidRPr="00FB0333">
        <w:rPr>
          <w:bCs/>
        </w:rPr>
        <w:t xml:space="preserve">Prüfungsblöcken </w:t>
      </w:r>
      <w:r w:rsidRPr="00FB0333">
        <w:rPr>
          <w:bCs/>
        </w:rPr>
        <w:t>bewertet</w:t>
      </w:r>
      <w:r w:rsidR="00FB0333" w:rsidRPr="00FB0333">
        <w:rPr>
          <w:bCs/>
        </w:rPr>
        <w:t xml:space="preserve">. Diese </w:t>
      </w:r>
      <w:r w:rsidR="005E4F0A">
        <w:rPr>
          <w:bCs/>
        </w:rPr>
        <w:t>Bewertungen</w:t>
      </w:r>
      <w:r w:rsidR="00FB0333" w:rsidRPr="00FB0333">
        <w:rPr>
          <w:bCs/>
        </w:rPr>
        <w:t xml:space="preserve"> fließen </w:t>
      </w:r>
      <w:r w:rsidR="00FB0333">
        <w:rPr>
          <w:bCs/>
        </w:rPr>
        <w:t>mit einer</w:t>
      </w:r>
      <w:r w:rsidR="00FB0333" w:rsidRPr="00FB0333">
        <w:rPr>
          <w:bCs/>
        </w:rPr>
        <w:t xml:space="preserve"> festgelegten Gewichtung in das Gesamtergebnis ein.</w:t>
      </w:r>
    </w:p>
    <w:p w14:paraId="5735229E" w14:textId="77777777" w:rsidR="0011494C" w:rsidRDefault="0011494C">
      <w:pPr>
        <w:rPr>
          <w:bCs/>
        </w:rPr>
      </w:pPr>
      <w:r>
        <w:rPr>
          <w:bCs/>
        </w:rPr>
        <w:t>Die Gesamtnoten aus den Prüfungsblöcken werden veröffentlicht.</w:t>
      </w:r>
    </w:p>
    <w:p w14:paraId="5735229F" w14:textId="77777777" w:rsidR="0011494C" w:rsidRPr="00FB0333" w:rsidRDefault="0011494C">
      <w:pPr>
        <w:rPr>
          <w:bCs/>
        </w:rPr>
      </w:pPr>
    </w:p>
    <w:p w14:paraId="573522A0" w14:textId="1C25E9F6" w:rsidR="00471492" w:rsidRDefault="003F0DFA" w:rsidP="00471492">
      <w:pPr>
        <w:spacing w:after="0"/>
      </w:pPr>
      <w:r w:rsidRPr="00471492">
        <w:rPr>
          <w:b/>
          <w:bCs/>
        </w:rPr>
        <w:t xml:space="preserve">Block </w:t>
      </w:r>
      <w:proofErr w:type="gramStart"/>
      <w:r w:rsidRPr="00471492">
        <w:rPr>
          <w:b/>
          <w:bCs/>
        </w:rPr>
        <w:t>A</w:t>
      </w:r>
      <w:r w:rsidR="00FB0333">
        <w:rPr>
          <w:b/>
          <w:bCs/>
        </w:rPr>
        <w:t>,</w:t>
      </w:r>
      <w:r w:rsidR="00AD3BC2">
        <w:rPr>
          <w:b/>
          <w:bCs/>
        </w:rPr>
        <w:t xml:space="preserve">  </w:t>
      </w:r>
      <w:r w:rsidR="00FB0333">
        <w:rPr>
          <w:b/>
          <w:bCs/>
        </w:rPr>
        <w:t>Gewichtung</w:t>
      </w:r>
      <w:proofErr w:type="gramEnd"/>
      <w:r w:rsidR="00FB0333">
        <w:rPr>
          <w:b/>
          <w:bCs/>
        </w:rPr>
        <w:t xml:space="preserve"> </w:t>
      </w:r>
      <w:r w:rsidR="00AD3BC2">
        <w:rPr>
          <w:b/>
          <w:bCs/>
        </w:rPr>
        <w:t>30%</w:t>
      </w:r>
      <w:r>
        <w:t xml:space="preserve">: </w:t>
      </w:r>
      <w:r w:rsidR="00F16DCE">
        <w:t xml:space="preserve">Dreiecksbahn, </w:t>
      </w:r>
      <w:r w:rsidR="009874C4">
        <w:t xml:space="preserve">Voruntersuchung, </w:t>
      </w:r>
      <w:r>
        <w:t>Feldprüfung</w:t>
      </w:r>
    </w:p>
    <w:p w14:paraId="573522A1" w14:textId="77777777" w:rsidR="00BB5624" w:rsidRDefault="00BB5624" w:rsidP="00471492">
      <w:pPr>
        <w:spacing w:after="0"/>
      </w:pPr>
    </w:p>
    <w:p w14:paraId="573522A2" w14:textId="77777777" w:rsidR="00471492" w:rsidRDefault="003F0DFA" w:rsidP="00471492">
      <w:pPr>
        <w:spacing w:after="0"/>
      </w:pPr>
      <w:r w:rsidRPr="00471492">
        <w:rPr>
          <w:b/>
          <w:bCs/>
        </w:rPr>
        <w:t>Block B</w:t>
      </w:r>
      <w:r w:rsidR="00FB0333">
        <w:rPr>
          <w:b/>
          <w:bCs/>
        </w:rPr>
        <w:t>,</w:t>
      </w:r>
      <w:r w:rsidR="00AD3BC2">
        <w:rPr>
          <w:b/>
          <w:bCs/>
        </w:rPr>
        <w:t xml:space="preserve"> </w:t>
      </w:r>
      <w:r w:rsidR="00FB0333">
        <w:rPr>
          <w:b/>
          <w:bCs/>
        </w:rPr>
        <w:t xml:space="preserve">Gewichtung </w:t>
      </w:r>
      <w:r w:rsidR="00AD3BC2">
        <w:rPr>
          <w:b/>
          <w:bCs/>
        </w:rPr>
        <w:t>60%</w:t>
      </w:r>
      <w:r>
        <w:t>: Distanzritt</w:t>
      </w:r>
    </w:p>
    <w:p w14:paraId="573522A3" w14:textId="77777777" w:rsidR="003F0DFA" w:rsidRDefault="00471492" w:rsidP="00471492">
      <w:pPr>
        <w:spacing w:after="0"/>
      </w:pPr>
      <w:r>
        <w:t xml:space="preserve">Teilnoten für: </w:t>
      </w:r>
      <w:r w:rsidR="003F0DFA">
        <w:t>Tempo, Regeneration</w:t>
      </w:r>
      <w:r w:rsidR="000660F1">
        <w:t>szeit</w:t>
      </w:r>
      <w:r w:rsidR="003F0DFA">
        <w:t>, Pulswerte, Checkkartenwerte (A-C, 1-3)</w:t>
      </w:r>
    </w:p>
    <w:p w14:paraId="573522A4" w14:textId="77777777" w:rsidR="00471492" w:rsidRDefault="00471492" w:rsidP="00471492">
      <w:pPr>
        <w:spacing w:after="0"/>
      </w:pPr>
    </w:p>
    <w:p w14:paraId="573522A5" w14:textId="77777777" w:rsidR="00471492" w:rsidRDefault="003F0DFA" w:rsidP="00471492">
      <w:pPr>
        <w:spacing w:after="0"/>
      </w:pPr>
      <w:r w:rsidRPr="00471492">
        <w:rPr>
          <w:b/>
          <w:bCs/>
        </w:rPr>
        <w:t>Block C</w:t>
      </w:r>
      <w:r w:rsidR="00FB0333">
        <w:rPr>
          <w:b/>
          <w:bCs/>
        </w:rPr>
        <w:t>,</w:t>
      </w:r>
      <w:r w:rsidR="00356DC0">
        <w:rPr>
          <w:b/>
          <w:bCs/>
        </w:rPr>
        <w:t xml:space="preserve"> </w:t>
      </w:r>
      <w:r w:rsidR="00FB0333">
        <w:rPr>
          <w:b/>
          <w:bCs/>
        </w:rPr>
        <w:t xml:space="preserve">Gewichtung </w:t>
      </w:r>
      <w:r w:rsidR="00356DC0">
        <w:rPr>
          <w:b/>
          <w:bCs/>
        </w:rPr>
        <w:t>10%</w:t>
      </w:r>
      <w:r>
        <w:t>: allgemein Kriterien zur Eignung als Distanzpferd</w:t>
      </w:r>
    </w:p>
    <w:p w14:paraId="573522A6" w14:textId="77777777" w:rsidR="003F0DFA" w:rsidRDefault="00471492" w:rsidP="00471492">
      <w:pPr>
        <w:spacing w:after="0"/>
      </w:pPr>
      <w:r>
        <w:t>Verhalten auf dem Ritt (Strecke, Pause, Tierarzt), Gangökonomie, Exterieur/Bemuskelung, Eignung als Gesamteindruck</w:t>
      </w:r>
    </w:p>
    <w:p w14:paraId="573522A7" w14:textId="77777777" w:rsidR="005E4F0A" w:rsidRDefault="005E4F0A"/>
    <w:p w14:paraId="573522A8" w14:textId="77777777" w:rsidR="005F3B95" w:rsidRDefault="005F3B95">
      <w:pPr>
        <w:rPr>
          <w:b/>
          <w:bCs/>
          <w:u w:val="single"/>
        </w:rPr>
      </w:pPr>
    </w:p>
    <w:p w14:paraId="573522A9" w14:textId="77777777" w:rsidR="007317DF" w:rsidRDefault="00471492">
      <w:pPr>
        <w:rPr>
          <w:b/>
          <w:bCs/>
          <w:u w:val="single"/>
        </w:rPr>
      </w:pPr>
      <w:r w:rsidRPr="00471492">
        <w:rPr>
          <w:b/>
          <w:bCs/>
          <w:u w:val="single"/>
        </w:rPr>
        <w:t>Erklärung der Prüfungsblöcke im Einzelnen</w:t>
      </w:r>
    </w:p>
    <w:p w14:paraId="573522AA" w14:textId="77777777" w:rsidR="00473952" w:rsidRPr="005F3B95" w:rsidRDefault="00473952">
      <w:pPr>
        <w:rPr>
          <w:b/>
          <w:bCs/>
          <w:u w:val="single"/>
        </w:rPr>
      </w:pPr>
    </w:p>
    <w:p w14:paraId="573522AB" w14:textId="77777777" w:rsidR="00041EAD" w:rsidRPr="005F3B95" w:rsidRDefault="00F444FE" w:rsidP="00F444FE">
      <w:pPr>
        <w:rPr>
          <w:b/>
          <w:bCs/>
        </w:rPr>
      </w:pPr>
      <w:r w:rsidRPr="005F3B95">
        <w:rPr>
          <w:b/>
          <w:bCs/>
        </w:rPr>
        <w:t>Block A</w:t>
      </w:r>
      <w:r w:rsidR="0061081F" w:rsidRPr="005F3B95">
        <w:rPr>
          <w:b/>
          <w:bCs/>
        </w:rPr>
        <w:t xml:space="preserve"> (30%)</w:t>
      </w:r>
      <w:r w:rsidRPr="005F3B95">
        <w:rPr>
          <w:b/>
          <w:bCs/>
        </w:rPr>
        <w:t xml:space="preserve">:   </w:t>
      </w:r>
    </w:p>
    <w:p w14:paraId="573522AC" w14:textId="77777777" w:rsidR="00F444FE" w:rsidRDefault="0061081F" w:rsidP="00F444FE">
      <w:pPr>
        <w:rPr>
          <w:bCs/>
        </w:rPr>
      </w:pPr>
      <w:r w:rsidRPr="00EC5553">
        <w:rPr>
          <w:bCs/>
        </w:rPr>
        <w:t>bestehend aus</w:t>
      </w:r>
      <w:r>
        <w:rPr>
          <w:b/>
          <w:bCs/>
        </w:rPr>
        <w:t xml:space="preserve"> </w:t>
      </w:r>
      <w:r w:rsidR="0011494C" w:rsidRPr="0011494C">
        <w:rPr>
          <w:bCs/>
        </w:rPr>
        <w:t>den Teilprüfungen</w:t>
      </w:r>
    </w:p>
    <w:p w14:paraId="573522AD" w14:textId="77777777" w:rsidR="00F9045C" w:rsidRDefault="00F9045C" w:rsidP="00F9045C">
      <w:r>
        <w:rPr>
          <w:bCs/>
        </w:rPr>
        <w:t xml:space="preserve">Vorführen auf der Dreiecksbahn: </w:t>
      </w:r>
      <w:r>
        <w:t>Exterieur, Bemuskelung, Gangbild, Verhalten, Typ.</w:t>
      </w:r>
    </w:p>
    <w:p w14:paraId="573522AE" w14:textId="77777777" w:rsidR="00F444FE" w:rsidRPr="00F444FE" w:rsidRDefault="00F444FE" w:rsidP="00F9045C">
      <w:pPr>
        <w:pStyle w:val="Kommentartext"/>
        <w:rPr>
          <w:sz w:val="24"/>
          <w:szCs w:val="24"/>
        </w:rPr>
      </w:pPr>
      <w:r w:rsidRPr="005F3B95">
        <w:rPr>
          <w:bCs/>
          <w:sz w:val="24"/>
          <w:szCs w:val="24"/>
        </w:rPr>
        <w:t>Feldprüfung</w:t>
      </w:r>
      <w:r w:rsidR="00F9045C">
        <w:rPr>
          <w:bCs/>
          <w:sz w:val="24"/>
          <w:szCs w:val="24"/>
        </w:rPr>
        <w:t xml:space="preserve">- und Rittigkeitsprüfung: </w:t>
      </w:r>
      <w:r w:rsidR="00B43D41">
        <w:rPr>
          <w:b/>
          <w:bCs/>
          <w:sz w:val="24"/>
          <w:szCs w:val="24"/>
        </w:rPr>
        <w:t xml:space="preserve"> </w:t>
      </w:r>
      <w:r w:rsidRPr="00F444FE">
        <w:rPr>
          <w:sz w:val="24"/>
          <w:szCs w:val="24"/>
        </w:rPr>
        <w:t xml:space="preserve"> Beurteilung von Verhalten in der Gruppe, distanzangemessenen Bewegungen und Gängen, Rittigkeit und Gesamteindruck  </w:t>
      </w:r>
    </w:p>
    <w:p w14:paraId="573522AF" w14:textId="77777777" w:rsidR="009B07D6" w:rsidRDefault="00F9045C" w:rsidP="009B07D6">
      <w:r>
        <w:t>Die</w:t>
      </w:r>
      <w:r w:rsidR="00F22E46" w:rsidRPr="00F444FE">
        <w:t xml:space="preserve"> Teilprüfungen werden</w:t>
      </w:r>
      <w:r w:rsidR="00B43D41">
        <w:t xml:space="preserve"> mit</w:t>
      </w:r>
      <w:r w:rsidR="00F22E46" w:rsidRPr="00F444FE">
        <w:t xml:space="preserve"> einer </w:t>
      </w:r>
      <w:r w:rsidR="00B43D41">
        <w:t xml:space="preserve">gemeinsamen </w:t>
      </w:r>
      <w:r w:rsidR="00F22E46" w:rsidRPr="00F444FE">
        <w:t xml:space="preserve">Gesamtnote </w:t>
      </w:r>
      <w:r w:rsidR="002F4300" w:rsidRPr="00F444FE">
        <w:t>(</w:t>
      </w:r>
      <w:r w:rsidR="00432A07" w:rsidRPr="00F444FE">
        <w:t>0</w:t>
      </w:r>
      <w:r w:rsidR="008C6FB5" w:rsidRPr="00F444FE">
        <w:t xml:space="preserve"> </w:t>
      </w:r>
      <w:r w:rsidR="002F4300" w:rsidRPr="00F444FE">
        <w:t xml:space="preserve">bis 10) </w:t>
      </w:r>
      <w:r w:rsidR="00F22E46" w:rsidRPr="00F444FE">
        <w:t>bewertet</w:t>
      </w:r>
      <w:r w:rsidR="00604655" w:rsidRPr="00F444FE">
        <w:t xml:space="preserve"> </w:t>
      </w:r>
      <w:r w:rsidR="00350CC2" w:rsidRPr="00F444FE">
        <w:t xml:space="preserve">und spiegeln den </w:t>
      </w:r>
      <w:r w:rsidR="007C33CA" w:rsidRPr="00F444FE">
        <w:t>z</w:t>
      </w:r>
      <w:r w:rsidR="00604655" w:rsidRPr="00F444FE">
        <w:t>usammenfassende</w:t>
      </w:r>
      <w:r w:rsidR="00350CC2" w:rsidRPr="00F444FE">
        <w:t>n</w:t>
      </w:r>
      <w:r w:rsidR="00604655" w:rsidRPr="00F444FE">
        <w:t xml:space="preserve"> Eindruck zur Eignung als Distanzpferd vor dem</w:t>
      </w:r>
      <w:r w:rsidR="00B43D41">
        <w:t xml:space="preserve"> </w:t>
      </w:r>
      <w:r w:rsidR="00604655" w:rsidRPr="00F444FE">
        <w:t>Distanzritt</w:t>
      </w:r>
      <w:r w:rsidR="00350CC2" w:rsidRPr="00F444FE">
        <w:t xml:space="preserve"> wieder</w:t>
      </w:r>
      <w:r w:rsidR="00F22E46" w:rsidRPr="00F444FE">
        <w:t>.</w:t>
      </w:r>
      <w:r w:rsidR="009B07D6" w:rsidRPr="00F444FE">
        <w:t xml:space="preserve"> Diese Note wird in Punkte umgerechnet = Wertnote mal 10 = Punktzahl</w:t>
      </w:r>
      <w:r w:rsidR="00C0423C" w:rsidRPr="00F444FE">
        <w:t xml:space="preserve"> Block A.</w:t>
      </w:r>
    </w:p>
    <w:p w14:paraId="573522B0" w14:textId="77777777" w:rsidR="0046782E" w:rsidRDefault="000073E2" w:rsidP="00663797">
      <w:r w:rsidRPr="00F64695">
        <w:t xml:space="preserve">Je Pferd wird ein Protokoll </w:t>
      </w:r>
      <w:r w:rsidR="00D6073F" w:rsidRPr="00F64695">
        <w:t xml:space="preserve">inkl. Gesamtnote geschrieben. </w:t>
      </w:r>
      <w:r w:rsidR="00996144" w:rsidRPr="00F64695">
        <w:t>Die Einsicht in die Protokoll</w:t>
      </w:r>
      <w:r w:rsidR="00D6073F" w:rsidRPr="00F64695">
        <w:t>e</w:t>
      </w:r>
      <w:r w:rsidR="00996144" w:rsidRPr="00F64695">
        <w:t xml:space="preserve"> durch den Teilnehmer ist möglich.</w:t>
      </w:r>
    </w:p>
    <w:p w14:paraId="573522B1" w14:textId="77777777" w:rsidR="006F660B" w:rsidRDefault="006F660B" w:rsidP="009E7D31">
      <w:r>
        <w:t>Diese</w:t>
      </w:r>
      <w:r w:rsidR="002040AB">
        <w:t xml:space="preserve"> Endpunktzahl</w:t>
      </w:r>
      <w:r>
        <w:t xml:space="preserve"> wird für die Gesamtbewertung </w:t>
      </w:r>
      <w:r w:rsidR="00356C02">
        <w:t xml:space="preserve">des CJP </w:t>
      </w:r>
      <w:r>
        <w:t>mit 30% gewichtet.</w:t>
      </w:r>
    </w:p>
    <w:p w14:paraId="573522B2" w14:textId="38A41E4B" w:rsidR="003F2572" w:rsidRDefault="003F2572" w:rsidP="009E7D31">
      <w:r>
        <w:lastRenderedPageBreak/>
        <w:t xml:space="preserve">Bei </w:t>
      </w:r>
      <w:r w:rsidR="00FD2805">
        <w:t>einer Wertnote in der Feldprüfung</w:t>
      </w:r>
      <w:r>
        <w:t xml:space="preserve"> unter 5,0 qualifiziert der Teilnehmer sich nicht zur weiteren Teilnahme am CJP. </w:t>
      </w:r>
      <w:r w:rsidR="003320FE">
        <w:t>Die</w:t>
      </w:r>
      <w:r>
        <w:t xml:space="preserve"> Teilnahme am Distanzritt außerhalb des CJP ist </w:t>
      </w:r>
      <w:r w:rsidR="003320FE">
        <w:t xml:space="preserve">trotzdem </w:t>
      </w:r>
      <w:r>
        <w:t>möglich.</w:t>
      </w:r>
    </w:p>
    <w:p w14:paraId="573522B3" w14:textId="77777777" w:rsidR="00463780" w:rsidRDefault="00463780" w:rsidP="009E7D31"/>
    <w:p w14:paraId="573522B4" w14:textId="77777777" w:rsidR="00041EAD" w:rsidRDefault="000C468C" w:rsidP="009E7D31">
      <w:pPr>
        <w:rPr>
          <w:b/>
          <w:bCs/>
        </w:rPr>
      </w:pPr>
      <w:r w:rsidRPr="000C468C">
        <w:rPr>
          <w:b/>
          <w:bCs/>
        </w:rPr>
        <w:t>Block B: Distanzritt</w:t>
      </w:r>
      <w:r w:rsidR="001503BB">
        <w:rPr>
          <w:b/>
          <w:bCs/>
        </w:rPr>
        <w:t xml:space="preserve"> (</w:t>
      </w:r>
      <w:r w:rsidR="00EA4152">
        <w:rPr>
          <w:b/>
          <w:bCs/>
        </w:rPr>
        <w:t>6</w:t>
      </w:r>
      <w:r w:rsidR="001503BB">
        <w:rPr>
          <w:b/>
          <w:bCs/>
        </w:rPr>
        <w:t>0%)</w:t>
      </w:r>
      <w:r w:rsidR="00041EAD">
        <w:rPr>
          <w:b/>
          <w:bCs/>
        </w:rPr>
        <w:t xml:space="preserve">  </w:t>
      </w:r>
    </w:p>
    <w:p w14:paraId="573522B5" w14:textId="77777777" w:rsidR="000C468C" w:rsidRDefault="00041EAD" w:rsidP="009E7D31">
      <w:pPr>
        <w:rPr>
          <w:b/>
          <w:bCs/>
        </w:rPr>
      </w:pPr>
      <w:r w:rsidRPr="00041EAD">
        <w:rPr>
          <w:bCs/>
        </w:rPr>
        <w:t>bestehend aus den Teilbereichen</w:t>
      </w:r>
      <w:r>
        <w:rPr>
          <w:b/>
          <w:bCs/>
        </w:rPr>
        <w:t xml:space="preserve"> </w:t>
      </w:r>
      <w:r w:rsidRPr="005648BD">
        <w:t>Tempo, Recovery</w:t>
      </w:r>
      <w:r>
        <w:t xml:space="preserve"> im Gate und Recovery im Ziel, Pulswerte</w:t>
      </w:r>
      <w:r w:rsidRPr="005648BD">
        <w:t xml:space="preserve"> </w:t>
      </w:r>
      <w:r>
        <w:t>sowie d</w:t>
      </w:r>
      <w:r w:rsidR="005C6534">
        <w:t>en</w:t>
      </w:r>
      <w:r>
        <w:t xml:space="preserve"> übrigen tierärztlichen Parameter</w:t>
      </w:r>
      <w:r w:rsidR="005C6534">
        <w:t>n</w:t>
      </w:r>
      <w:r>
        <w:t xml:space="preserve"> aus der Checkkarte.</w:t>
      </w:r>
    </w:p>
    <w:p w14:paraId="573522B6" w14:textId="77777777" w:rsidR="00DD2748" w:rsidRDefault="00DD2748" w:rsidP="00DD2748">
      <w:pPr>
        <w:spacing w:after="0" w:line="276" w:lineRule="auto"/>
      </w:pPr>
      <w:r w:rsidRPr="00DD2748">
        <w:rPr>
          <w:bCs/>
        </w:rPr>
        <w:t>Für jeden einzelnen Teilbereich</w:t>
      </w:r>
      <w:r>
        <w:t xml:space="preserve"> wird zuvor die maximal erreichbare Punktzahl ermittelt. </w:t>
      </w:r>
    </w:p>
    <w:p w14:paraId="573522B7" w14:textId="77777777" w:rsidR="00DD2748" w:rsidRDefault="00DD2748" w:rsidP="00DD2748">
      <w:pPr>
        <w:spacing w:after="0" w:line="240" w:lineRule="auto"/>
      </w:pPr>
    </w:p>
    <w:p w14:paraId="573522B8" w14:textId="77777777" w:rsidR="00457B05" w:rsidRDefault="00B43D41" w:rsidP="00DD2748">
      <w:pPr>
        <w:spacing w:line="240" w:lineRule="auto"/>
      </w:pPr>
      <w:r>
        <w:t>Die</w:t>
      </w:r>
      <w:r w:rsidR="00DD2748">
        <w:t xml:space="preserve"> tatsächlich</w:t>
      </w:r>
      <w:r>
        <w:t xml:space="preserve"> erreichten Werte </w:t>
      </w:r>
      <w:r w:rsidR="000660F1">
        <w:t>werden jeweils in Punkte umgerechnet.</w:t>
      </w:r>
    </w:p>
    <w:p w14:paraId="573522B9" w14:textId="77777777" w:rsidR="00DD2748" w:rsidRPr="005648BD" w:rsidRDefault="00DD2748" w:rsidP="00DD2748">
      <w:pPr>
        <w:spacing w:line="240" w:lineRule="auto"/>
      </w:pPr>
      <w:r>
        <w:t>Erreichte Punkte und maximal erreichbare Punkte werden in ein Verhältnis zueinander gesetzt. Daraus ergibt sich eine Prozentzahl, die das Ergebnis dieses Teilbereiches darstellt.</w:t>
      </w:r>
    </w:p>
    <w:p w14:paraId="573522BA" w14:textId="77777777" w:rsidR="002040AB" w:rsidRDefault="000660F1" w:rsidP="009E7D31">
      <w:r>
        <w:t>Diese fünf Teilergebnisse</w:t>
      </w:r>
      <w:r w:rsidR="009B5A60" w:rsidRPr="005648BD">
        <w:t xml:space="preserve"> werden </w:t>
      </w:r>
      <w:r w:rsidR="002040AB">
        <w:t>innerhalb des Block B folgendermaßen gewich</w:t>
      </w:r>
      <w:r w:rsidR="00151ECC">
        <w:t>t</w:t>
      </w:r>
      <w:r w:rsidR="002040AB">
        <w:t>et:</w:t>
      </w:r>
    </w:p>
    <w:p w14:paraId="573522BB" w14:textId="4E276DEF" w:rsidR="00151ECC" w:rsidRPr="004F147C" w:rsidRDefault="00151ECC" w:rsidP="002040AB">
      <w:pPr>
        <w:spacing w:after="0"/>
        <w:rPr>
          <w:lang w:val="en-GB"/>
        </w:rPr>
      </w:pPr>
      <w:r w:rsidRPr="004F147C">
        <w:rPr>
          <w:lang w:val="en-GB"/>
        </w:rPr>
        <w:t>Tempo</w:t>
      </w:r>
      <w:r w:rsidRPr="004F147C">
        <w:rPr>
          <w:lang w:val="en-GB"/>
        </w:rPr>
        <w:tab/>
      </w:r>
      <w:r w:rsidR="00146AAD">
        <w:rPr>
          <w:lang w:val="en-GB"/>
        </w:rPr>
        <w:tab/>
      </w:r>
      <w:r w:rsidRPr="004F147C">
        <w:rPr>
          <w:lang w:val="en-GB"/>
        </w:rPr>
        <w:tab/>
      </w:r>
      <w:r w:rsidR="00CB20D8">
        <w:rPr>
          <w:lang w:val="en-GB"/>
        </w:rPr>
        <w:tab/>
      </w:r>
      <w:r w:rsidRPr="004F147C">
        <w:rPr>
          <w:lang w:val="en-GB"/>
        </w:rPr>
        <w:t>5</w:t>
      </w:r>
      <w:r w:rsidR="0050318A" w:rsidRPr="004F147C">
        <w:rPr>
          <w:lang w:val="en-GB"/>
        </w:rPr>
        <w:t>0</w:t>
      </w:r>
      <w:r w:rsidRPr="004F147C">
        <w:rPr>
          <w:lang w:val="en-GB"/>
        </w:rPr>
        <w:t>%</w:t>
      </w:r>
    </w:p>
    <w:p w14:paraId="573522BC" w14:textId="77777777" w:rsidR="002040AB" w:rsidRPr="004F147C" w:rsidRDefault="002040AB" w:rsidP="002040AB">
      <w:pPr>
        <w:spacing w:after="0"/>
        <w:rPr>
          <w:lang w:val="en-GB"/>
        </w:rPr>
      </w:pPr>
      <w:r w:rsidRPr="004F147C">
        <w:rPr>
          <w:lang w:val="en-GB"/>
        </w:rPr>
        <w:t>Recovery Gate</w:t>
      </w:r>
      <w:r w:rsidR="00146AAD">
        <w:rPr>
          <w:lang w:val="en-GB"/>
        </w:rPr>
        <w:tab/>
      </w:r>
      <w:r w:rsidRPr="004F147C">
        <w:rPr>
          <w:lang w:val="en-GB"/>
        </w:rPr>
        <w:tab/>
        <w:t>1</w:t>
      </w:r>
      <w:r w:rsidR="0050318A" w:rsidRPr="004F147C">
        <w:rPr>
          <w:lang w:val="en-GB"/>
        </w:rPr>
        <w:t>1</w:t>
      </w:r>
      <w:r w:rsidRPr="004F147C">
        <w:rPr>
          <w:lang w:val="en-GB"/>
        </w:rPr>
        <w:t>%</w:t>
      </w:r>
    </w:p>
    <w:p w14:paraId="573522BD" w14:textId="77777777" w:rsidR="002040AB" w:rsidRPr="004F147C" w:rsidRDefault="002040AB" w:rsidP="002040AB">
      <w:pPr>
        <w:spacing w:after="0"/>
        <w:rPr>
          <w:lang w:val="en-GB"/>
        </w:rPr>
      </w:pPr>
      <w:r w:rsidRPr="004F147C">
        <w:rPr>
          <w:lang w:val="en-GB"/>
        </w:rPr>
        <w:t>Rec. Ziel</w:t>
      </w:r>
      <w:r w:rsidRPr="004F147C">
        <w:rPr>
          <w:lang w:val="en-GB"/>
        </w:rPr>
        <w:tab/>
      </w:r>
      <w:r w:rsidRPr="004F147C">
        <w:rPr>
          <w:lang w:val="en-GB"/>
        </w:rPr>
        <w:tab/>
      </w:r>
      <w:r w:rsidR="00146AAD">
        <w:rPr>
          <w:lang w:val="en-GB"/>
        </w:rPr>
        <w:tab/>
      </w:r>
      <w:r w:rsidR="00151ECC" w:rsidRPr="004F147C">
        <w:rPr>
          <w:lang w:val="en-GB"/>
        </w:rPr>
        <w:t xml:space="preserve">   </w:t>
      </w:r>
      <w:r w:rsidRPr="004F147C">
        <w:rPr>
          <w:lang w:val="en-GB"/>
        </w:rPr>
        <w:t>5%</w:t>
      </w:r>
    </w:p>
    <w:p w14:paraId="573522BE" w14:textId="77777777" w:rsidR="002040AB" w:rsidRDefault="002040AB" w:rsidP="002040AB">
      <w:pPr>
        <w:spacing w:after="0"/>
      </w:pPr>
      <w:r>
        <w:t>Puls</w:t>
      </w:r>
      <w:r w:rsidR="00151ECC">
        <w:tab/>
      </w:r>
      <w:r w:rsidR="00151ECC">
        <w:tab/>
      </w:r>
      <w:r w:rsidR="00146AAD">
        <w:tab/>
      </w:r>
      <w:r w:rsidR="00151ECC">
        <w:tab/>
        <w:t>1</w:t>
      </w:r>
      <w:r w:rsidR="0050318A">
        <w:t>7</w:t>
      </w:r>
      <w:r w:rsidR="00151ECC">
        <w:t>%</w:t>
      </w:r>
      <w:r w:rsidR="00151ECC">
        <w:tab/>
      </w:r>
    </w:p>
    <w:p w14:paraId="573522BF" w14:textId="77777777" w:rsidR="002040AB" w:rsidRDefault="00146AAD" w:rsidP="002040AB">
      <w:pPr>
        <w:spacing w:after="0"/>
      </w:pPr>
      <w:r>
        <w:t xml:space="preserve">Parameter </w:t>
      </w:r>
      <w:r w:rsidR="002040AB">
        <w:t>Checkkarte</w:t>
      </w:r>
      <w:r w:rsidR="00151ECC">
        <w:tab/>
        <w:t>1</w:t>
      </w:r>
      <w:r w:rsidR="0050318A">
        <w:t>7</w:t>
      </w:r>
      <w:r w:rsidR="00151ECC">
        <w:t>%</w:t>
      </w:r>
    </w:p>
    <w:p w14:paraId="573522C0" w14:textId="77777777" w:rsidR="002040AB" w:rsidRDefault="002040AB" w:rsidP="009E7D31"/>
    <w:p w14:paraId="573522C1" w14:textId="77777777" w:rsidR="009B5A60" w:rsidRPr="005648BD" w:rsidRDefault="00EA4152" w:rsidP="009E7D31">
      <w:r>
        <w:t>dann</w:t>
      </w:r>
      <w:r w:rsidR="00BE5089" w:rsidRPr="005648BD">
        <w:t xml:space="preserve"> </w:t>
      </w:r>
      <w:r w:rsidR="009B5A60" w:rsidRPr="005648BD">
        <w:t xml:space="preserve">zu einer gemeinsamen </w:t>
      </w:r>
      <w:r w:rsidR="000660F1">
        <w:t>Endpunktzahl</w:t>
      </w:r>
      <w:r w:rsidR="009B5A60" w:rsidRPr="005648BD">
        <w:t xml:space="preserve"> </w:t>
      </w:r>
      <w:r w:rsidR="00EB2B4B" w:rsidRPr="005648BD">
        <w:t>(</w:t>
      </w:r>
      <w:r w:rsidR="000660F1">
        <w:t xml:space="preserve">ergibt </w:t>
      </w:r>
      <w:r w:rsidR="00EB2B4B" w:rsidRPr="005648BD">
        <w:t xml:space="preserve">insgesamt max. 100) </w:t>
      </w:r>
      <w:r w:rsidR="009B5A60" w:rsidRPr="005648BD">
        <w:t>zusammengezogen</w:t>
      </w:r>
      <w:r w:rsidR="00BE5089" w:rsidRPr="005648BD">
        <w:t>.</w:t>
      </w:r>
    </w:p>
    <w:p w14:paraId="573522C2" w14:textId="77777777" w:rsidR="00B43D41" w:rsidRDefault="002040AB" w:rsidP="00B43D41">
      <w:r w:rsidRPr="005648BD">
        <w:t>Die</w:t>
      </w:r>
      <w:r w:rsidR="000660F1">
        <w:t>se</w:t>
      </w:r>
      <w:r w:rsidRPr="005648BD">
        <w:t xml:space="preserve"> Endpunktzahl für den Distanzritt wird für die Gesamtwertung mit </w:t>
      </w:r>
      <w:r>
        <w:t>6</w:t>
      </w:r>
      <w:r w:rsidRPr="005648BD">
        <w:t>0% gewichtet.</w:t>
      </w:r>
    </w:p>
    <w:p w14:paraId="573522C3" w14:textId="77777777" w:rsidR="00B43D41" w:rsidRDefault="00B43D41" w:rsidP="00B43D41"/>
    <w:p w14:paraId="573522C4" w14:textId="77777777" w:rsidR="00146AAD" w:rsidRPr="00B43D41" w:rsidRDefault="00B43D41" w:rsidP="00B43D41">
      <w:r>
        <w:rPr>
          <w:b/>
          <w:bCs/>
        </w:rPr>
        <w:t>Erklärung der Teil</w:t>
      </w:r>
      <w:r w:rsidR="005C6534">
        <w:rPr>
          <w:b/>
          <w:bCs/>
        </w:rPr>
        <w:t>bereiche aus Block B Di</w:t>
      </w:r>
      <w:r w:rsidR="00041EAD">
        <w:rPr>
          <w:b/>
          <w:bCs/>
        </w:rPr>
        <w:t>stanzritt</w:t>
      </w:r>
    </w:p>
    <w:p w14:paraId="573522C5" w14:textId="77777777" w:rsidR="00D87195" w:rsidRDefault="00D87195" w:rsidP="00D87195">
      <w:pPr>
        <w:ind w:left="426"/>
        <w:rPr>
          <w:b/>
          <w:bCs/>
        </w:rPr>
      </w:pPr>
      <w:r w:rsidRPr="009F716D">
        <w:rPr>
          <w:b/>
          <w:bCs/>
        </w:rPr>
        <w:t>Teil</w:t>
      </w:r>
      <w:r w:rsidR="00041EAD">
        <w:rPr>
          <w:b/>
          <w:bCs/>
        </w:rPr>
        <w:t>bereich</w:t>
      </w:r>
      <w:r w:rsidRPr="009F716D">
        <w:rPr>
          <w:b/>
          <w:bCs/>
        </w:rPr>
        <w:t xml:space="preserve"> </w:t>
      </w:r>
      <w:r w:rsidRPr="00FB0333">
        <w:rPr>
          <w:b/>
          <w:bCs/>
        </w:rPr>
        <w:t>Tempo, 50%</w:t>
      </w:r>
    </w:p>
    <w:p w14:paraId="573522C6" w14:textId="77777777" w:rsidR="00770932" w:rsidRDefault="00D87195" w:rsidP="00770932">
      <w:pPr>
        <w:spacing w:after="0"/>
        <w:ind w:left="426"/>
      </w:pPr>
      <w:r w:rsidRPr="001253FB">
        <w:t xml:space="preserve">Die </w:t>
      </w:r>
      <w:r>
        <w:t>erreichbare Maximalpunktzahl</w:t>
      </w:r>
      <w:r w:rsidRPr="001253FB">
        <w:t xml:space="preserve"> errechnet sich aus </w:t>
      </w:r>
      <w:r>
        <w:t xml:space="preserve">der Differenz zwischen </w:t>
      </w:r>
      <w:r w:rsidRPr="001253FB">
        <w:t>Höchs</w:t>
      </w:r>
      <w:r w:rsidR="00D25C81">
        <w:t>t</w:t>
      </w:r>
      <w:r w:rsidRPr="001253FB">
        <w:t xml:space="preserve">- und </w:t>
      </w:r>
      <w:r>
        <w:t>Ideal</w:t>
      </w:r>
      <w:r w:rsidRPr="001253FB">
        <w:t>zeit</w:t>
      </w:r>
      <w:r>
        <w:t>.</w:t>
      </w:r>
      <w:r w:rsidRPr="00E72F77">
        <w:t xml:space="preserve"> </w:t>
      </w:r>
      <w:r w:rsidR="005C6534">
        <w:t xml:space="preserve">Für jede </w:t>
      </w:r>
      <w:r>
        <w:t xml:space="preserve">Minute Reitzeit über der Idealzeit </w:t>
      </w:r>
      <w:r w:rsidR="005C6534">
        <w:t>gibt es</w:t>
      </w:r>
      <w:r>
        <w:t xml:space="preserve"> 1 Punkt </w:t>
      </w:r>
      <w:r w:rsidR="00770932">
        <w:t xml:space="preserve"> </w:t>
      </w:r>
      <w:r>
        <w:t xml:space="preserve">Abzug. Somit erhält ein langsames Pferd, welches gerade so in der Höchstzeit ankommt, </w:t>
      </w:r>
    </w:p>
    <w:p w14:paraId="573522C7" w14:textId="77777777" w:rsidR="00D87195" w:rsidRDefault="00D87195" w:rsidP="00D87195">
      <w:pPr>
        <w:ind w:left="426"/>
      </w:pPr>
      <w:r>
        <w:t xml:space="preserve">0 Punkte. </w:t>
      </w:r>
    </w:p>
    <w:p w14:paraId="573522C8" w14:textId="77777777" w:rsidR="00F16DCE" w:rsidRPr="00F16DCE" w:rsidRDefault="00F16DCE" w:rsidP="00F16DCE">
      <w:pPr>
        <w:spacing w:after="0"/>
        <w:ind w:left="426"/>
        <w:rPr>
          <w:b/>
          <w:bCs/>
        </w:rPr>
      </w:pPr>
      <w:r w:rsidRPr="00F16DCE">
        <w:rPr>
          <w:b/>
          <w:iCs/>
        </w:rPr>
        <w:t>MDR und KDR</w:t>
      </w:r>
      <w:r w:rsidRPr="00F16DCE">
        <w:rPr>
          <w:iCs/>
        </w:rPr>
        <w:t xml:space="preserve"> </w:t>
      </w:r>
      <w:r>
        <w:rPr>
          <w:iCs/>
        </w:rPr>
        <w:t>ist die</w:t>
      </w:r>
      <w:r w:rsidRPr="00F16DCE">
        <w:rPr>
          <w:iCs/>
        </w:rPr>
        <w:t xml:space="preserve"> Idealzeit 16km/h. Unter Umständen </w:t>
      </w:r>
      <w:r>
        <w:rPr>
          <w:iCs/>
        </w:rPr>
        <w:t xml:space="preserve">(Gelände, Wetter) </w:t>
      </w:r>
      <w:r w:rsidRPr="00F16DCE">
        <w:rPr>
          <w:iCs/>
        </w:rPr>
        <w:t>kann die Idealzeit nach unten korrigiert werden.</w:t>
      </w:r>
      <w:r w:rsidRPr="00F16DCE">
        <w:t xml:space="preserve"> </w:t>
      </w:r>
      <w:r w:rsidRPr="00D87195">
        <w:t>Ein schnellerer Ritt als Idealzeit erhält nicht mehr als die Maximalpunktzahl der Idealzeit.</w:t>
      </w:r>
    </w:p>
    <w:p w14:paraId="573522C9" w14:textId="77777777" w:rsidR="00F16DCE" w:rsidRDefault="00F16DCE" w:rsidP="00F16DCE">
      <w:pPr>
        <w:spacing w:after="0"/>
        <w:ind w:left="426"/>
        <w:rPr>
          <w:b/>
          <w:bCs/>
          <w:color w:val="000000" w:themeColor="text1"/>
        </w:rPr>
      </w:pPr>
    </w:p>
    <w:p w14:paraId="573522CA" w14:textId="77777777" w:rsidR="00F16DCE" w:rsidRDefault="00F16DCE" w:rsidP="00F16DCE">
      <w:pPr>
        <w:spacing w:after="0"/>
        <w:ind w:left="426"/>
        <w:rPr>
          <w:color w:val="000000" w:themeColor="text1"/>
        </w:rPr>
      </w:pPr>
      <w:r w:rsidRPr="00FC2B85">
        <w:rPr>
          <w:b/>
          <w:bCs/>
          <w:color w:val="000000" w:themeColor="text1"/>
        </w:rPr>
        <w:t>LDR</w:t>
      </w:r>
      <w:r w:rsidRPr="00E171C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(8-jährige Pferde)  o</w:t>
      </w:r>
      <w:r w:rsidRPr="00FC2B85">
        <w:rPr>
          <w:color w:val="000000" w:themeColor="text1"/>
        </w:rPr>
        <w:t>hne Tempobegrenzung</w:t>
      </w:r>
      <w:r>
        <w:rPr>
          <w:color w:val="000000" w:themeColor="text1"/>
        </w:rPr>
        <w:t>, d.h. Idealzeit ist die Zeit des schnellsten Pferdes in der Wertung.</w:t>
      </w:r>
    </w:p>
    <w:p w14:paraId="573522CB" w14:textId="77777777" w:rsidR="00F16DCE" w:rsidRPr="00D87195" w:rsidRDefault="00F16DCE" w:rsidP="00D87195">
      <w:pPr>
        <w:ind w:left="426"/>
      </w:pPr>
    </w:p>
    <w:p w14:paraId="573522CC" w14:textId="77777777" w:rsidR="00D87195" w:rsidRPr="00DC2C06" w:rsidRDefault="00D87195" w:rsidP="00D87195">
      <w:pPr>
        <w:spacing w:after="0"/>
        <w:ind w:left="426"/>
        <w:rPr>
          <w:b/>
          <w:bCs/>
        </w:rPr>
      </w:pPr>
      <w:r w:rsidRPr="00DC2C06">
        <w:rPr>
          <w:b/>
          <w:bCs/>
        </w:rPr>
        <w:t>Beispiel</w:t>
      </w:r>
      <w:r w:rsidRPr="00DC2C06">
        <w:t>:</w:t>
      </w:r>
      <w:r>
        <w:t xml:space="preserve">  </w:t>
      </w:r>
    </w:p>
    <w:p w14:paraId="573522CD" w14:textId="77777777" w:rsidR="00D87195" w:rsidRDefault="00D87195" w:rsidP="00D87195">
      <w:pPr>
        <w:spacing w:after="0"/>
        <w:ind w:left="426"/>
      </w:pPr>
      <w:r>
        <w:t xml:space="preserve">Idealzeit: </w:t>
      </w:r>
      <w:r w:rsidR="000B7A52">
        <w:tab/>
      </w:r>
      <w:r>
        <w:t>232 Minuten</w:t>
      </w:r>
    </w:p>
    <w:p w14:paraId="573522CE" w14:textId="77777777" w:rsidR="00D87195" w:rsidRDefault="00D87195" w:rsidP="00D87195">
      <w:pPr>
        <w:spacing w:after="0"/>
        <w:ind w:left="426"/>
      </w:pPr>
      <w:r>
        <w:t xml:space="preserve">Höchstzeit :  </w:t>
      </w:r>
      <w:r w:rsidR="000B7A52">
        <w:tab/>
      </w:r>
      <w:r>
        <w:t>496 Minuten</w:t>
      </w:r>
    </w:p>
    <w:p w14:paraId="573522CF" w14:textId="77777777" w:rsidR="00D87195" w:rsidRDefault="00D20AB1" w:rsidP="00D87195">
      <w:pPr>
        <w:spacing w:after="0"/>
        <w:ind w:left="426"/>
      </w:pPr>
      <w:r>
        <w:t xml:space="preserve">Die </w:t>
      </w:r>
      <w:r w:rsidR="000B7A52">
        <w:t>Differenz zwischen Höchstzeit und Idealzeit ergibt die e</w:t>
      </w:r>
      <w:r w:rsidR="00D87195">
        <w:t xml:space="preserve">rreichbare Höchstpunktzahl: 264 Punkte </w:t>
      </w:r>
      <w:r w:rsidR="00D87195" w:rsidRPr="00D87195">
        <w:rPr>
          <w:i/>
        </w:rPr>
        <w:t>(496 – 232)</w:t>
      </w:r>
      <w:r w:rsidR="00D87195">
        <w:t xml:space="preserve"> </w:t>
      </w:r>
      <w:r>
        <w:t>und wird mit 100% gleichgesetzt</w:t>
      </w:r>
      <w:r w:rsidR="00D87195">
        <w:t xml:space="preserve">  </w:t>
      </w:r>
    </w:p>
    <w:p w14:paraId="573522D0" w14:textId="77777777" w:rsidR="00D20AB1" w:rsidRDefault="00D20AB1" w:rsidP="000B7A52">
      <w:pPr>
        <w:spacing w:after="0"/>
        <w:ind w:left="426"/>
      </w:pPr>
    </w:p>
    <w:p w14:paraId="573522D1" w14:textId="77777777" w:rsidR="00D20AB1" w:rsidRDefault="00D20AB1" w:rsidP="000B7A52">
      <w:pPr>
        <w:spacing w:after="0"/>
        <w:ind w:left="426"/>
      </w:pPr>
    </w:p>
    <w:tbl>
      <w:tblPr>
        <w:tblStyle w:val="Tabellenraster"/>
        <w:tblW w:w="4026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389"/>
        <w:gridCol w:w="596"/>
        <w:gridCol w:w="2179"/>
        <w:gridCol w:w="2268"/>
      </w:tblGrid>
      <w:tr w:rsidR="0096266C" w:rsidRPr="00B43D41" w14:paraId="573522D7" w14:textId="77777777" w:rsidTr="0096266C">
        <w:tc>
          <w:tcPr>
            <w:tcW w:w="888" w:type="pct"/>
            <w:tcBorders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2" w14:textId="77777777" w:rsidR="0096266C" w:rsidRPr="00B43D41" w:rsidRDefault="0096266C" w:rsidP="009626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tcBorders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</w:tcPr>
          <w:p w14:paraId="573522D3" w14:textId="77777777" w:rsidR="0096266C" w:rsidRPr="00B43D41" w:rsidRDefault="0096266C" w:rsidP="0096266C">
            <w:pPr>
              <w:jc w:val="center"/>
              <w:rPr>
                <w:sz w:val="22"/>
                <w:szCs w:val="22"/>
              </w:rPr>
            </w:pPr>
            <w:r w:rsidRPr="00B43D41">
              <w:rPr>
                <w:sz w:val="22"/>
                <w:szCs w:val="22"/>
              </w:rPr>
              <w:t>Reitzeit in Minuten</w:t>
            </w:r>
          </w:p>
        </w:tc>
        <w:tc>
          <w:tcPr>
            <w:tcW w:w="381" w:type="pct"/>
            <w:tcBorders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</w:tcPr>
          <w:p w14:paraId="573522D4" w14:textId="77777777" w:rsidR="0096266C" w:rsidRPr="00B43D41" w:rsidRDefault="0096266C" w:rsidP="00962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pct"/>
            <w:tcBorders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</w:tcPr>
          <w:p w14:paraId="573522D5" w14:textId="77777777" w:rsidR="0096266C" w:rsidRPr="00B43D41" w:rsidRDefault="0096266C" w:rsidP="0096266C">
            <w:pPr>
              <w:jc w:val="center"/>
              <w:rPr>
                <w:sz w:val="22"/>
                <w:szCs w:val="22"/>
              </w:rPr>
            </w:pPr>
            <w:r w:rsidRPr="00B43D41">
              <w:rPr>
                <w:sz w:val="22"/>
                <w:szCs w:val="22"/>
              </w:rPr>
              <w:t>Punkte</w:t>
            </w:r>
          </w:p>
        </w:tc>
        <w:tc>
          <w:tcPr>
            <w:tcW w:w="1450" w:type="pct"/>
            <w:tcBorders>
              <w:left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573522D6" w14:textId="77777777" w:rsidR="0096266C" w:rsidRPr="00B43D41" w:rsidRDefault="0096266C" w:rsidP="0096266C">
            <w:pPr>
              <w:jc w:val="center"/>
              <w:rPr>
                <w:sz w:val="22"/>
                <w:szCs w:val="22"/>
              </w:rPr>
            </w:pPr>
            <w:r w:rsidRPr="00B43D41">
              <w:rPr>
                <w:sz w:val="22"/>
                <w:szCs w:val="22"/>
              </w:rPr>
              <w:t>in Prozent, gerundet</w:t>
            </w:r>
          </w:p>
        </w:tc>
      </w:tr>
      <w:tr w:rsidR="000A3355" w:rsidRPr="00B43D41" w14:paraId="573522DD" w14:textId="77777777" w:rsidTr="0096266C">
        <w:tc>
          <w:tcPr>
            <w:tcW w:w="888" w:type="pct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8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Reiter A</w:t>
            </w:r>
          </w:p>
        </w:tc>
        <w:tc>
          <w:tcPr>
            <w:tcW w:w="888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9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381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A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39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B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5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</w:tcBorders>
            <w:vAlign w:val="bottom"/>
          </w:tcPr>
          <w:p w14:paraId="573522DC" w14:textId="77777777" w:rsidR="0096266C" w:rsidRPr="00B43D41" w:rsidRDefault="0096266C" w:rsidP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0A3355" w:rsidRPr="00B43D41" w14:paraId="573522E3" w14:textId="77777777" w:rsidTr="0096266C">
        <w:tc>
          <w:tcPr>
            <w:tcW w:w="888" w:type="pct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E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Reiter B</w:t>
            </w:r>
          </w:p>
        </w:tc>
        <w:tc>
          <w:tcPr>
            <w:tcW w:w="888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DF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381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0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39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1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45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</w:tcBorders>
            <w:vAlign w:val="bottom"/>
          </w:tcPr>
          <w:p w14:paraId="573522E2" w14:textId="77777777" w:rsidR="0096266C" w:rsidRPr="00B43D41" w:rsidRDefault="0096266C" w:rsidP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93%</w:t>
            </w:r>
          </w:p>
        </w:tc>
      </w:tr>
      <w:tr w:rsidR="000A3355" w:rsidRPr="00B43D41" w14:paraId="573522E9" w14:textId="77777777" w:rsidTr="0096266C">
        <w:tc>
          <w:tcPr>
            <w:tcW w:w="888" w:type="pct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4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Reiter C</w:t>
            </w:r>
          </w:p>
        </w:tc>
        <w:tc>
          <w:tcPr>
            <w:tcW w:w="888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5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81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6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39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7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5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</w:tcBorders>
            <w:vAlign w:val="bottom"/>
          </w:tcPr>
          <w:p w14:paraId="573522E8" w14:textId="77777777" w:rsidR="0096266C" w:rsidRPr="00B43D41" w:rsidRDefault="0096266C" w:rsidP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74%</w:t>
            </w:r>
          </w:p>
        </w:tc>
      </w:tr>
      <w:tr w:rsidR="000A3355" w:rsidRPr="00B43D41" w14:paraId="573522EF" w14:textId="77777777" w:rsidTr="0096266C">
        <w:tc>
          <w:tcPr>
            <w:tcW w:w="888" w:type="pct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A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Reiter D</w:t>
            </w:r>
          </w:p>
        </w:tc>
        <w:tc>
          <w:tcPr>
            <w:tcW w:w="888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B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381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C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39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ED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5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</w:tcBorders>
            <w:vAlign w:val="bottom"/>
          </w:tcPr>
          <w:p w14:paraId="573522EE" w14:textId="77777777" w:rsidR="0096266C" w:rsidRPr="00B43D41" w:rsidRDefault="0096266C" w:rsidP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6266C" w:rsidRPr="00B43D41" w14:paraId="573522F4" w14:textId="77777777" w:rsidTr="0096266C">
        <w:tc>
          <w:tcPr>
            <w:tcW w:w="888" w:type="pct"/>
            <w:tcBorders>
              <w:top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F0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Reiter E</w:t>
            </w:r>
          </w:p>
        </w:tc>
        <w:tc>
          <w:tcPr>
            <w:tcW w:w="888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F1" w14:textId="77777777" w:rsidR="0096266C" w:rsidRPr="00B43D41" w:rsidRDefault="0096266C">
            <w:pPr>
              <w:jc w:val="center"/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81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bottom"/>
          </w:tcPr>
          <w:p w14:paraId="573522F2" w14:textId="77777777" w:rsidR="0096266C" w:rsidRPr="00B43D41" w:rsidRDefault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2843" w:type="pct"/>
            <w:gridSpan w:val="2"/>
            <w:tcBorders>
              <w:left w:val="single" w:sz="2" w:space="0" w:color="ADADAD" w:themeColor="background2" w:themeShade="BF"/>
            </w:tcBorders>
            <w:vAlign w:val="bottom"/>
          </w:tcPr>
          <w:p w14:paraId="573522F3" w14:textId="77777777" w:rsidR="0096266C" w:rsidRPr="00B43D41" w:rsidRDefault="0096266C" w:rsidP="0096266C">
            <w:pPr>
              <w:rPr>
                <w:color w:val="000000"/>
                <w:sz w:val="22"/>
                <w:szCs w:val="22"/>
              </w:rPr>
            </w:pPr>
            <w:r w:rsidRPr="00B43D41">
              <w:rPr>
                <w:color w:val="000000"/>
                <w:sz w:val="22"/>
                <w:szCs w:val="22"/>
              </w:rPr>
              <w:t>nicht in der Wertung</w:t>
            </w:r>
          </w:p>
        </w:tc>
      </w:tr>
    </w:tbl>
    <w:p w14:paraId="573522F5" w14:textId="77777777" w:rsidR="00D20AB1" w:rsidRDefault="00D20AB1" w:rsidP="000B7A52">
      <w:pPr>
        <w:spacing w:after="0"/>
        <w:ind w:left="426"/>
      </w:pPr>
    </w:p>
    <w:p w14:paraId="573522F6" w14:textId="77777777" w:rsidR="00D25C81" w:rsidRDefault="00D25C81" w:rsidP="00D25C81">
      <w:pPr>
        <w:spacing w:after="0"/>
        <w:ind w:left="426"/>
      </w:pPr>
    </w:p>
    <w:p w14:paraId="573522F7" w14:textId="77777777" w:rsidR="00D87195" w:rsidRDefault="00D87195" w:rsidP="00D87195">
      <w:pPr>
        <w:spacing w:after="0"/>
        <w:ind w:left="426"/>
      </w:pPr>
    </w:p>
    <w:p w14:paraId="573522F8" w14:textId="77777777" w:rsidR="00D87195" w:rsidRDefault="00D87195" w:rsidP="00F9045C">
      <w:pPr>
        <w:spacing w:after="0"/>
        <w:ind w:left="426"/>
        <w:rPr>
          <w:b/>
          <w:bCs/>
        </w:rPr>
      </w:pPr>
      <w:r>
        <w:rPr>
          <w:b/>
          <w:bCs/>
        </w:rPr>
        <w:t>Teil</w:t>
      </w:r>
      <w:r w:rsidR="00041EAD">
        <w:rPr>
          <w:b/>
          <w:bCs/>
        </w:rPr>
        <w:t>bereich</w:t>
      </w:r>
      <w:r>
        <w:rPr>
          <w:b/>
          <w:bCs/>
        </w:rPr>
        <w:t xml:space="preserve"> Recovery </w:t>
      </w:r>
      <w:r w:rsidR="00B43D41">
        <w:rPr>
          <w:b/>
          <w:bCs/>
        </w:rPr>
        <w:t xml:space="preserve">im </w:t>
      </w:r>
      <w:r>
        <w:rPr>
          <w:b/>
          <w:bCs/>
        </w:rPr>
        <w:t xml:space="preserve">Gate (11%)   </w:t>
      </w:r>
    </w:p>
    <w:p w14:paraId="573522F9" w14:textId="77777777" w:rsidR="00D87195" w:rsidRDefault="00D87195" w:rsidP="00F9045C">
      <w:pPr>
        <w:spacing w:after="0"/>
        <w:ind w:left="426"/>
      </w:pPr>
      <w:r w:rsidRPr="00771BA1">
        <w:t>Für jede</w:t>
      </w:r>
      <w:r>
        <w:t xml:space="preserve"> gemessene Recoveryzeit </w:t>
      </w:r>
      <w:r w:rsidR="00B43D41">
        <w:t>von 3 Minuten oder weniger im Gate</w:t>
      </w:r>
      <w:r>
        <w:t xml:space="preserve"> werden jeweils 18</w:t>
      </w:r>
      <w:r w:rsidRPr="00771BA1">
        <w:t xml:space="preserve"> Punkte vergeben.</w:t>
      </w:r>
      <w:r>
        <w:t xml:space="preserve"> Die Addierung der max. zu erreichenden Punkte (Anzahl der Gates mal 18 Punkte) ergibt die maximal erreichbare Punktzahl und wird mit 100% gleichgesetzt. </w:t>
      </w:r>
      <w:r w:rsidRPr="00771BA1">
        <w:t>Jede</w:t>
      </w:r>
      <w:r>
        <w:t xml:space="preserve"> </w:t>
      </w:r>
      <w:r w:rsidRPr="003F2572">
        <w:rPr>
          <w:color w:val="000000" w:themeColor="text1"/>
        </w:rPr>
        <w:t xml:space="preserve">angefangene Minute Recoveryzeit </w:t>
      </w:r>
      <w:r w:rsidR="00FB0333">
        <w:rPr>
          <w:color w:val="000000" w:themeColor="text1"/>
        </w:rPr>
        <w:t xml:space="preserve">von </w:t>
      </w:r>
      <w:r w:rsidRPr="003F2572">
        <w:rPr>
          <w:color w:val="000000" w:themeColor="text1"/>
        </w:rPr>
        <w:t>mehr als 3 Minuten erhält 1 Punkt weniger. 20 Minuten</w:t>
      </w:r>
      <w:r>
        <w:t xml:space="preserve"> erhalten 1 Punkt.  Die erreichte Punktzahl wird in Bezug zur erreichbaren Punktzahl gesetzt.     </w:t>
      </w:r>
    </w:p>
    <w:p w14:paraId="573522FA" w14:textId="77777777" w:rsidR="00B43D41" w:rsidRDefault="00B43D41" w:rsidP="00D87195">
      <w:pPr>
        <w:ind w:left="426"/>
      </w:pPr>
      <w:r>
        <w:t xml:space="preserve">Beispiel: </w:t>
      </w:r>
    </w:p>
    <w:p w14:paraId="573522FB" w14:textId="77777777" w:rsidR="00D87195" w:rsidRDefault="00B43D41" w:rsidP="00D87195">
      <w:pPr>
        <w:ind w:left="426"/>
      </w:pPr>
      <w:r>
        <w:t>Erreichbare Punkte</w:t>
      </w:r>
      <w:r w:rsidR="000A3355">
        <w:t xml:space="preserve"> bei zwei Gates:</w:t>
      </w:r>
      <w:r>
        <w:t xml:space="preserve"> 2  x  18 = 36 Punkte</w:t>
      </w:r>
    </w:p>
    <w:p w14:paraId="573522FC" w14:textId="77777777" w:rsidR="000A3355" w:rsidRPr="005E4F0A" w:rsidRDefault="000A3355" w:rsidP="00D87195">
      <w:pPr>
        <w:ind w:left="426"/>
        <w:rPr>
          <w:rFonts w:ascii="Calibri" w:hAnsi="Calibri"/>
          <w:sz w:val="22"/>
          <w:szCs w:val="22"/>
        </w:rPr>
      </w:pPr>
      <w:r w:rsidRPr="005E4F0A">
        <w:rPr>
          <w:rFonts w:ascii="Calibri" w:hAnsi="Calibri"/>
          <w:sz w:val="22"/>
          <w:szCs w:val="22"/>
        </w:rPr>
        <w:t>Pferd A hat folgende Werte:</w:t>
      </w:r>
    </w:p>
    <w:tbl>
      <w:tblPr>
        <w:tblW w:w="0" w:type="auto"/>
        <w:tblInd w:w="4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821"/>
        <w:gridCol w:w="1450"/>
      </w:tblGrid>
      <w:tr w:rsidR="000A3355" w:rsidRPr="000A3355" w14:paraId="57352300" w14:textId="77777777" w:rsidTr="000A3355">
        <w:trPr>
          <w:trHeight w:val="36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73522FD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73522FE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Recoveryzeit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3522FF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Punkte</w:t>
            </w:r>
          </w:p>
        </w:tc>
      </w:tr>
      <w:tr w:rsidR="000A3355" w:rsidRPr="000A3355" w14:paraId="57352304" w14:textId="77777777" w:rsidTr="000A3355">
        <w:trPr>
          <w:trHeight w:val="36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7352301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Gate 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7352302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 Minuten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352303" w14:textId="77777777" w:rsidR="000A3355" w:rsidRPr="000A3355" w:rsidRDefault="000A3355" w:rsidP="005C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  <w:r w:rsidR="005C653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0A3355" w:rsidRPr="000A3355" w14:paraId="57352308" w14:textId="77777777" w:rsidTr="000A3355">
        <w:trPr>
          <w:trHeight w:val="362"/>
        </w:trPr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52305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Gate 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52306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 Minuten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52307" w14:textId="77777777" w:rsidR="000A3355" w:rsidRPr="000A3355" w:rsidRDefault="000A3355" w:rsidP="005C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  <w:r w:rsidR="005C6534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A3355" w:rsidRPr="000A3355" w14:paraId="5735230B" w14:textId="77777777" w:rsidTr="000A3355">
        <w:trPr>
          <w:trHeight w:val="362"/>
        </w:trPr>
        <w:tc>
          <w:tcPr>
            <w:tcW w:w="31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352309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Summe Punkte</w:t>
            </w: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35230A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0A3355" w:rsidRPr="000A3355" w14:paraId="5735230E" w14:textId="77777777" w:rsidTr="000A3355">
        <w:trPr>
          <w:trHeight w:val="362"/>
        </w:trPr>
        <w:tc>
          <w:tcPr>
            <w:tcW w:w="31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5230C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Erreichbare Punkte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5230D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36</w:t>
            </w:r>
          </w:p>
        </w:tc>
      </w:tr>
      <w:tr w:rsidR="000A3355" w:rsidRPr="000A3355" w14:paraId="57352311" w14:textId="77777777" w:rsidTr="000A3355">
        <w:trPr>
          <w:trHeight w:val="362"/>
        </w:trPr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230F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Erreichte Prozent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352310" w14:textId="77777777" w:rsidR="000A3355" w:rsidRPr="000A3355" w:rsidRDefault="000A3355" w:rsidP="000A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335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89%</w:t>
            </w:r>
          </w:p>
        </w:tc>
      </w:tr>
    </w:tbl>
    <w:p w14:paraId="57352312" w14:textId="77777777" w:rsidR="00B43D41" w:rsidRDefault="00B43D41" w:rsidP="00D87195">
      <w:pPr>
        <w:ind w:left="426"/>
      </w:pPr>
    </w:p>
    <w:p w14:paraId="57352313" w14:textId="77777777" w:rsidR="00041EAD" w:rsidRPr="00041EAD" w:rsidRDefault="00041EAD" w:rsidP="00041EAD">
      <w:pPr>
        <w:ind w:left="426"/>
        <w:rPr>
          <w:bCs/>
        </w:rPr>
      </w:pPr>
      <w:r w:rsidRPr="00041EAD">
        <w:rPr>
          <w:bCs/>
        </w:rPr>
        <w:t xml:space="preserve">Die erreichten Prozentzahlen fließen zu </w:t>
      </w:r>
      <w:r>
        <w:rPr>
          <w:bCs/>
        </w:rPr>
        <w:t>11</w:t>
      </w:r>
      <w:r w:rsidRPr="00041EAD">
        <w:rPr>
          <w:bCs/>
        </w:rPr>
        <w:t>% in das Ergebnis vom Block B ein.</w:t>
      </w:r>
    </w:p>
    <w:p w14:paraId="57352314" w14:textId="77777777" w:rsidR="005E4F0A" w:rsidRDefault="005E4F0A" w:rsidP="00D87195">
      <w:pPr>
        <w:ind w:left="426"/>
        <w:rPr>
          <w:b/>
          <w:bCs/>
        </w:rPr>
      </w:pPr>
    </w:p>
    <w:p w14:paraId="57352315" w14:textId="77777777" w:rsidR="00D87195" w:rsidRDefault="00D87195" w:rsidP="00D87195">
      <w:pPr>
        <w:ind w:left="426"/>
        <w:rPr>
          <w:b/>
          <w:bCs/>
        </w:rPr>
      </w:pPr>
      <w:r>
        <w:rPr>
          <w:b/>
          <w:bCs/>
        </w:rPr>
        <w:t>Teil</w:t>
      </w:r>
      <w:r w:rsidR="00041EAD">
        <w:rPr>
          <w:b/>
          <w:bCs/>
        </w:rPr>
        <w:t>bereich</w:t>
      </w:r>
      <w:r>
        <w:rPr>
          <w:b/>
          <w:bCs/>
        </w:rPr>
        <w:t xml:space="preserve"> Recovery </w:t>
      </w:r>
      <w:r w:rsidR="00B43D41">
        <w:rPr>
          <w:b/>
          <w:bCs/>
        </w:rPr>
        <w:t xml:space="preserve">im </w:t>
      </w:r>
      <w:r>
        <w:rPr>
          <w:b/>
          <w:bCs/>
        </w:rPr>
        <w:t>Ziel (5%)</w:t>
      </w:r>
    </w:p>
    <w:p w14:paraId="57352316" w14:textId="77777777" w:rsidR="00041EAD" w:rsidRDefault="00041EAD" w:rsidP="00041EAD">
      <w:pPr>
        <w:ind w:left="426"/>
        <w:rPr>
          <w:b/>
          <w:bCs/>
        </w:rPr>
      </w:pPr>
      <w:r w:rsidRPr="00D87195">
        <w:rPr>
          <w:bCs/>
        </w:rPr>
        <w:lastRenderedPageBreak/>
        <w:t>Es muss beim Pulsmessen mindestens 30 Sekunden durchgezählt werden.</w:t>
      </w:r>
    </w:p>
    <w:p w14:paraId="57352317" w14:textId="77777777" w:rsidR="00D87195" w:rsidRDefault="00D87195" w:rsidP="00D87195">
      <w:pPr>
        <w:ind w:left="426"/>
      </w:pPr>
      <w:r>
        <w:t xml:space="preserve">Für die Recoveryzeit nach Zieleinlauf gilt: Alle Pferde, die innerhalb 10 Minuten erfolgreich zum Nachmessen vorstellen erhalten 20 Punkte. </w:t>
      </w:r>
    </w:p>
    <w:p w14:paraId="57352318" w14:textId="77777777" w:rsidR="00D87195" w:rsidRDefault="00D87195" w:rsidP="00D87195">
      <w:pPr>
        <w:ind w:left="426"/>
      </w:pPr>
      <w:r>
        <w:t xml:space="preserve">Nach 10 Minuten Recovery gibt es im Ziel keine </w:t>
      </w:r>
      <w:proofErr w:type="spellStart"/>
      <w:r>
        <w:t>Recoverypunkte</w:t>
      </w:r>
      <w:proofErr w:type="spellEnd"/>
      <w:r>
        <w:t xml:space="preserve"> mehr, nur noch Pulspunkte.</w:t>
      </w:r>
    </w:p>
    <w:p w14:paraId="57352319" w14:textId="77777777" w:rsidR="00041EAD" w:rsidRPr="00041EAD" w:rsidRDefault="00041EAD" w:rsidP="00041EAD">
      <w:pPr>
        <w:ind w:left="426"/>
        <w:rPr>
          <w:bCs/>
        </w:rPr>
      </w:pPr>
      <w:r w:rsidRPr="00041EAD">
        <w:rPr>
          <w:bCs/>
        </w:rPr>
        <w:t>Die erreichten Prozentzahlen fließen zu 5% in das Ergebnis vom Block B ein.</w:t>
      </w:r>
    </w:p>
    <w:p w14:paraId="5735231A" w14:textId="77777777" w:rsidR="00041EAD" w:rsidRDefault="00041EAD" w:rsidP="00D87195">
      <w:pPr>
        <w:ind w:left="426"/>
      </w:pPr>
    </w:p>
    <w:p w14:paraId="5735231B" w14:textId="77777777" w:rsidR="00FC68B4" w:rsidRDefault="00FC68B4" w:rsidP="00146AAD">
      <w:pPr>
        <w:ind w:left="426"/>
        <w:rPr>
          <w:b/>
          <w:bCs/>
        </w:rPr>
      </w:pPr>
      <w:r>
        <w:rPr>
          <w:b/>
          <w:bCs/>
        </w:rPr>
        <w:t>Teil</w:t>
      </w:r>
      <w:r w:rsidR="00041EAD">
        <w:rPr>
          <w:b/>
          <w:bCs/>
        </w:rPr>
        <w:t>bereich</w:t>
      </w:r>
      <w:r>
        <w:rPr>
          <w:b/>
          <w:bCs/>
        </w:rPr>
        <w:t xml:space="preserve"> Puls</w:t>
      </w:r>
      <w:r w:rsidR="00EA4152">
        <w:rPr>
          <w:b/>
          <w:bCs/>
        </w:rPr>
        <w:t xml:space="preserve"> (1</w:t>
      </w:r>
      <w:r w:rsidR="00801AA3">
        <w:rPr>
          <w:b/>
          <w:bCs/>
        </w:rPr>
        <w:t>7</w:t>
      </w:r>
      <w:r w:rsidR="00EA4152">
        <w:rPr>
          <w:b/>
          <w:bCs/>
        </w:rPr>
        <w:t>%)</w:t>
      </w:r>
      <w:r>
        <w:rPr>
          <w:b/>
          <w:bCs/>
        </w:rPr>
        <w:t>:</w:t>
      </w:r>
    </w:p>
    <w:p w14:paraId="5735231C" w14:textId="77777777" w:rsidR="00D87195" w:rsidRDefault="00D87195" w:rsidP="00146AAD">
      <w:pPr>
        <w:ind w:left="426"/>
        <w:rPr>
          <w:b/>
          <w:bCs/>
        </w:rPr>
      </w:pPr>
      <w:r w:rsidRPr="00D87195">
        <w:rPr>
          <w:bCs/>
        </w:rPr>
        <w:t>Es muss beim Pulsmessen mindestens 30 Sekunden durchgezählt werden.</w:t>
      </w:r>
    </w:p>
    <w:p w14:paraId="5735231D" w14:textId="77777777" w:rsidR="001D5CDE" w:rsidRPr="005E4F0A" w:rsidRDefault="00801AA3" w:rsidP="00146AAD">
      <w:pPr>
        <w:ind w:left="426"/>
        <w:rPr>
          <w:bCs/>
        </w:rPr>
      </w:pPr>
      <w:r w:rsidRPr="005E4F0A">
        <w:rPr>
          <w:bCs/>
        </w:rPr>
        <w:t xml:space="preserve">Es wird unterschieden zwischen </w:t>
      </w:r>
    </w:p>
    <w:p w14:paraId="5735231E" w14:textId="77777777" w:rsidR="00801AA3" w:rsidRPr="001D5CDE" w:rsidRDefault="00801AA3" w:rsidP="00146AAD">
      <w:pPr>
        <w:pStyle w:val="Listenabsatz"/>
        <w:numPr>
          <w:ilvl w:val="0"/>
          <w:numId w:val="2"/>
        </w:numPr>
        <w:ind w:left="426" w:firstLine="0"/>
      </w:pPr>
      <w:r w:rsidRPr="001D5CDE">
        <w:t>Puls in der Voruntersuchung/Ziel/Nachuntersuchung</w:t>
      </w:r>
      <w:r w:rsidR="001D5CDE">
        <w:t xml:space="preserve"> (Abzug </w:t>
      </w:r>
      <w:r w:rsidR="00146AAD">
        <w:t>bei mehr als</w:t>
      </w:r>
      <w:r w:rsidR="001D5CDE">
        <w:t xml:space="preserve"> Puls </w:t>
      </w:r>
      <w:r w:rsidR="00A67B62">
        <w:t>4</w:t>
      </w:r>
      <w:r w:rsidR="00146AAD">
        <w:t>4</w:t>
      </w:r>
      <w:r w:rsidR="00A67B62">
        <w:t>)</w:t>
      </w:r>
    </w:p>
    <w:p w14:paraId="5735231F" w14:textId="77777777" w:rsidR="001D5CDE" w:rsidRDefault="001D5CDE" w:rsidP="00146AAD">
      <w:pPr>
        <w:pStyle w:val="Listenabsatz"/>
        <w:numPr>
          <w:ilvl w:val="0"/>
          <w:numId w:val="2"/>
        </w:numPr>
        <w:ind w:left="426" w:firstLine="0"/>
      </w:pPr>
      <w:r w:rsidRPr="001D5CDE">
        <w:t>Puls im Gate</w:t>
      </w:r>
      <w:r w:rsidR="00A67B62">
        <w:t xml:space="preserve"> (Abzug </w:t>
      </w:r>
      <w:r w:rsidR="00146AAD">
        <w:t xml:space="preserve">bei mehr als </w:t>
      </w:r>
      <w:r w:rsidR="00A67B62">
        <w:t>Puls 4</w:t>
      </w:r>
      <w:r w:rsidR="00146AAD">
        <w:t>8</w:t>
      </w:r>
      <w:r w:rsidR="00A67B62">
        <w:t>)</w:t>
      </w:r>
    </w:p>
    <w:p w14:paraId="57352320" w14:textId="77777777" w:rsidR="00D87195" w:rsidRDefault="00FC68B4" w:rsidP="00146AAD">
      <w:pPr>
        <w:ind w:left="426"/>
      </w:pPr>
      <w:r w:rsidRPr="00771BA1">
        <w:t>Für jede</w:t>
      </w:r>
      <w:r w:rsidR="00E47B90">
        <w:t>n gemessenen Wert von 4</w:t>
      </w:r>
      <w:r w:rsidR="008A5A43">
        <w:t>8 (Gate) bzw. 44 (VU, Ziel</w:t>
      </w:r>
      <w:r w:rsidR="003F2572">
        <w:t>,</w:t>
      </w:r>
      <w:r w:rsidR="008A5A43">
        <w:t xml:space="preserve"> NU)</w:t>
      </w:r>
      <w:r w:rsidR="00E47B90">
        <w:t xml:space="preserve"> oder weniger </w:t>
      </w:r>
      <w:r w:rsidR="00E9077E">
        <w:t xml:space="preserve">werden </w:t>
      </w:r>
      <w:r>
        <w:t xml:space="preserve">jeweils </w:t>
      </w:r>
      <w:r w:rsidR="005C2C19">
        <w:t>20</w:t>
      </w:r>
      <w:r w:rsidRPr="00771BA1">
        <w:t xml:space="preserve"> Punkte vergeben. Jede</w:t>
      </w:r>
      <w:r w:rsidR="005C2C19">
        <w:t>r Schlag mehr</w:t>
      </w:r>
      <w:r w:rsidRPr="00771BA1">
        <w:t xml:space="preserve"> erhält 1 Punkt </w:t>
      </w:r>
      <w:r w:rsidR="00D87195">
        <w:t xml:space="preserve"> </w:t>
      </w:r>
      <w:r w:rsidR="00E9077E">
        <w:t>Abzug</w:t>
      </w:r>
      <w:r w:rsidRPr="00771BA1">
        <w:t>.</w:t>
      </w:r>
    </w:p>
    <w:p w14:paraId="57352321" w14:textId="77777777" w:rsidR="003F2572" w:rsidRDefault="005C15D1" w:rsidP="00146AAD">
      <w:pPr>
        <w:ind w:left="426"/>
      </w:pPr>
      <w:r w:rsidRPr="00151ECC">
        <w:t xml:space="preserve">Ist der </w:t>
      </w:r>
      <w:proofErr w:type="spellStart"/>
      <w:r w:rsidRPr="00151ECC">
        <w:t>Pulswert</w:t>
      </w:r>
      <w:proofErr w:type="spellEnd"/>
      <w:r w:rsidRPr="00151ECC">
        <w:t xml:space="preserve"> bei der ersten Messung höher als 64, w</w:t>
      </w:r>
      <w:r w:rsidR="00151ECC" w:rsidRPr="00151ECC">
        <w:t xml:space="preserve">ird die Messung wiederholt </w:t>
      </w:r>
      <w:r w:rsidR="00151ECC">
        <w:t xml:space="preserve">und </w:t>
      </w:r>
      <w:r w:rsidR="00151ECC" w:rsidRPr="00151ECC">
        <w:t>die tatsächliche Recoveryzeit entsprechend gewertet.</w:t>
      </w:r>
      <w:r w:rsidR="003F2572" w:rsidRPr="003F2572">
        <w:t xml:space="preserve"> </w:t>
      </w:r>
    </w:p>
    <w:p w14:paraId="57352322" w14:textId="77777777" w:rsidR="00FC68B4" w:rsidRPr="00151ECC" w:rsidRDefault="003F2572" w:rsidP="00146AAD">
      <w:pPr>
        <w:ind w:left="426"/>
      </w:pPr>
      <w:r>
        <w:t>Die Addierung der max. zu erreichenden Punkte ergibt die maximal erreichbare Punktzahl und wird mit 100% gleichgesetzt.</w:t>
      </w:r>
    </w:p>
    <w:p w14:paraId="57352323" w14:textId="77777777" w:rsidR="00E60AC4" w:rsidRDefault="00FC68B4" w:rsidP="00146AAD">
      <w:pPr>
        <w:ind w:left="426"/>
        <w:rPr>
          <w:b/>
          <w:bCs/>
        </w:rPr>
      </w:pPr>
      <w:r>
        <w:t xml:space="preserve">Die Addierung der </w:t>
      </w:r>
      <w:r w:rsidR="004B58A6">
        <w:t xml:space="preserve">tatsächlich </w:t>
      </w:r>
      <w:r>
        <w:t xml:space="preserve">erreichten </w:t>
      </w:r>
      <w:r w:rsidR="00151ECC">
        <w:t>Puls-</w:t>
      </w:r>
      <w:r>
        <w:t xml:space="preserve">Punkte wird in Verhältnis zu den max. erreichbaren Punkten gesetzt, die daraus resultierende Prozentzahl ergibt die erreichte Endpunktzahl </w:t>
      </w:r>
      <w:r w:rsidR="00E60AC4">
        <w:t>Pulswerte</w:t>
      </w:r>
      <w:r w:rsidR="00151ECC">
        <w:t>.</w:t>
      </w:r>
      <w:r w:rsidR="00E60AC4" w:rsidRPr="00E60AC4">
        <w:rPr>
          <w:b/>
          <w:bCs/>
        </w:rPr>
        <w:t xml:space="preserve"> </w:t>
      </w:r>
    </w:p>
    <w:p w14:paraId="57352324" w14:textId="77777777" w:rsidR="004E48F0" w:rsidRDefault="004E48F0" w:rsidP="00146AAD">
      <w:pPr>
        <w:ind w:left="426"/>
        <w:rPr>
          <w:b/>
          <w:bCs/>
        </w:rPr>
      </w:pPr>
    </w:p>
    <w:p w14:paraId="57352325" w14:textId="77777777" w:rsidR="00151ECC" w:rsidRDefault="00151ECC" w:rsidP="00146AAD">
      <w:pPr>
        <w:ind w:left="426"/>
        <w:rPr>
          <w:b/>
          <w:bCs/>
        </w:rPr>
      </w:pPr>
      <w:r>
        <w:rPr>
          <w:b/>
          <w:bCs/>
        </w:rPr>
        <w:t>Beispiel</w:t>
      </w:r>
    </w:p>
    <w:p w14:paraId="57352326" w14:textId="77777777" w:rsidR="00151ECC" w:rsidRDefault="00CE3A95" w:rsidP="00146AAD">
      <w:pPr>
        <w:ind w:left="426"/>
      </w:pPr>
      <w:r>
        <w:t>Sechs</w:t>
      </w:r>
      <w:r w:rsidR="009043E9" w:rsidRPr="009043E9">
        <w:t xml:space="preserve"> geplante Pulsmessungen: </w:t>
      </w:r>
      <w:r>
        <w:t>6</w:t>
      </w:r>
      <w:r w:rsidR="009043E9" w:rsidRPr="009043E9">
        <w:t xml:space="preserve"> x 20 Punkte = max. </w:t>
      </w:r>
      <w:r w:rsidR="009043E9">
        <w:t>12</w:t>
      </w:r>
      <w:r w:rsidR="009043E9" w:rsidRPr="009043E9">
        <w:t>0 erreichbare Punkte</w:t>
      </w:r>
    </w:p>
    <w:tbl>
      <w:tblPr>
        <w:tblStyle w:val="Tabellenraster"/>
        <w:tblW w:w="840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DADAD" w:themeColor="background2" w:themeShade="BF"/>
          <w:insideV w:val="single" w:sz="2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1200"/>
        <w:gridCol w:w="1480"/>
        <w:gridCol w:w="1460"/>
        <w:gridCol w:w="1600"/>
        <w:gridCol w:w="1460"/>
        <w:gridCol w:w="1200"/>
      </w:tblGrid>
      <w:tr w:rsidR="004E48F0" w:rsidRPr="004E48F0" w14:paraId="5735232A" w14:textId="77777777" w:rsidTr="004E48F0">
        <w:trPr>
          <w:trHeight w:val="585"/>
        </w:trPr>
        <w:tc>
          <w:tcPr>
            <w:tcW w:w="1200" w:type="dxa"/>
            <w:noWrap/>
            <w:hideMark/>
          </w:tcPr>
          <w:p w14:paraId="57352327" w14:textId="77777777" w:rsidR="004E48F0" w:rsidRPr="004E48F0" w:rsidRDefault="004E48F0" w:rsidP="004E48F0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2940" w:type="dxa"/>
            <w:gridSpan w:val="2"/>
            <w:noWrap/>
            <w:hideMark/>
          </w:tcPr>
          <w:p w14:paraId="57352328" w14:textId="77777777" w:rsidR="004E48F0" w:rsidRPr="004E48F0" w:rsidRDefault="004E48F0" w:rsidP="004E48F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de-DE"/>
              </w:rPr>
              <w:t>max. erreichbare Punkte</w:t>
            </w:r>
          </w:p>
        </w:tc>
        <w:tc>
          <w:tcPr>
            <w:tcW w:w="4260" w:type="dxa"/>
            <w:gridSpan w:val="3"/>
            <w:noWrap/>
            <w:hideMark/>
          </w:tcPr>
          <w:p w14:paraId="57352329" w14:textId="77777777" w:rsidR="004E48F0" w:rsidRPr="004E48F0" w:rsidRDefault="004E48F0" w:rsidP="004E48F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de-DE"/>
              </w:rPr>
              <w:t>Werte Pferd A</w:t>
            </w:r>
          </w:p>
        </w:tc>
      </w:tr>
      <w:tr w:rsidR="004E48F0" w:rsidRPr="004E48F0" w14:paraId="57352331" w14:textId="77777777" w:rsidTr="004E48F0">
        <w:trPr>
          <w:trHeight w:val="945"/>
        </w:trPr>
        <w:tc>
          <w:tcPr>
            <w:tcW w:w="1200" w:type="dxa"/>
            <w:noWrap/>
            <w:hideMark/>
          </w:tcPr>
          <w:p w14:paraId="5735232B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480" w:type="dxa"/>
            <w:hideMark/>
          </w:tcPr>
          <w:p w14:paraId="5735232C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 xml:space="preserve">Anforderung Puls…nicht höher als </w:t>
            </w:r>
          </w:p>
        </w:tc>
        <w:tc>
          <w:tcPr>
            <w:tcW w:w="1460" w:type="dxa"/>
            <w:hideMark/>
          </w:tcPr>
          <w:p w14:paraId="5735232D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ergibt</w:t>
            </w: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br/>
              <w:t>Punkt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e</w:t>
            </w:r>
          </w:p>
        </w:tc>
        <w:tc>
          <w:tcPr>
            <w:tcW w:w="1600" w:type="dxa"/>
            <w:hideMark/>
          </w:tcPr>
          <w:p w14:paraId="5735232E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br/>
              <w:t xml:space="preserve">gemessener </w:t>
            </w: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br/>
              <w:t>Puls</w:t>
            </w:r>
          </w:p>
        </w:tc>
        <w:tc>
          <w:tcPr>
            <w:tcW w:w="1460" w:type="dxa"/>
            <w:hideMark/>
          </w:tcPr>
          <w:p w14:paraId="5735232F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 xml:space="preserve">erreichte </w:t>
            </w: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br/>
              <w:t>Punkt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e</w:t>
            </w:r>
          </w:p>
        </w:tc>
        <w:tc>
          <w:tcPr>
            <w:tcW w:w="1200" w:type="dxa"/>
            <w:hideMark/>
          </w:tcPr>
          <w:p w14:paraId="57352330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 xml:space="preserve">erreichte </w:t>
            </w: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br/>
              <w:t>Prozent</w:t>
            </w:r>
          </w:p>
        </w:tc>
      </w:tr>
      <w:tr w:rsidR="004E48F0" w:rsidRPr="004E48F0" w14:paraId="57352338" w14:textId="77777777" w:rsidTr="004E48F0">
        <w:trPr>
          <w:trHeight w:val="375"/>
        </w:trPr>
        <w:tc>
          <w:tcPr>
            <w:tcW w:w="1200" w:type="dxa"/>
            <w:noWrap/>
            <w:hideMark/>
          </w:tcPr>
          <w:p w14:paraId="57352332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VU</w:t>
            </w:r>
          </w:p>
        </w:tc>
        <w:tc>
          <w:tcPr>
            <w:tcW w:w="1480" w:type="dxa"/>
            <w:noWrap/>
            <w:hideMark/>
          </w:tcPr>
          <w:p w14:paraId="57352333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7352334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57352335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7352336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57352337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</w:tr>
      <w:tr w:rsidR="004E48F0" w:rsidRPr="004E48F0" w14:paraId="5735233F" w14:textId="77777777" w:rsidTr="004E48F0">
        <w:trPr>
          <w:trHeight w:val="375"/>
        </w:trPr>
        <w:tc>
          <w:tcPr>
            <w:tcW w:w="1200" w:type="dxa"/>
            <w:noWrap/>
            <w:hideMark/>
          </w:tcPr>
          <w:p w14:paraId="57352339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Gate 1</w:t>
            </w:r>
          </w:p>
        </w:tc>
        <w:tc>
          <w:tcPr>
            <w:tcW w:w="1480" w:type="dxa"/>
            <w:noWrap/>
            <w:hideMark/>
          </w:tcPr>
          <w:p w14:paraId="5735233A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735233B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5735233C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5735233D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5735233E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</w:tr>
      <w:tr w:rsidR="004E48F0" w:rsidRPr="004E48F0" w14:paraId="57352346" w14:textId="77777777" w:rsidTr="004E48F0">
        <w:trPr>
          <w:trHeight w:val="375"/>
        </w:trPr>
        <w:tc>
          <w:tcPr>
            <w:tcW w:w="1200" w:type="dxa"/>
            <w:noWrap/>
            <w:hideMark/>
          </w:tcPr>
          <w:p w14:paraId="57352340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Gate 2</w:t>
            </w:r>
          </w:p>
        </w:tc>
        <w:tc>
          <w:tcPr>
            <w:tcW w:w="1480" w:type="dxa"/>
            <w:noWrap/>
            <w:hideMark/>
          </w:tcPr>
          <w:p w14:paraId="57352341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7352342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57352343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7352344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200" w:type="dxa"/>
            <w:noWrap/>
            <w:hideMark/>
          </w:tcPr>
          <w:p w14:paraId="57352345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</w:tr>
      <w:tr w:rsidR="004E48F0" w:rsidRPr="004E48F0" w14:paraId="5735234D" w14:textId="77777777" w:rsidTr="004E48F0">
        <w:trPr>
          <w:trHeight w:val="375"/>
        </w:trPr>
        <w:tc>
          <w:tcPr>
            <w:tcW w:w="1200" w:type="dxa"/>
            <w:noWrap/>
            <w:hideMark/>
          </w:tcPr>
          <w:p w14:paraId="57352347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lastRenderedPageBreak/>
              <w:t>Gate 3</w:t>
            </w:r>
          </w:p>
        </w:tc>
        <w:tc>
          <w:tcPr>
            <w:tcW w:w="1480" w:type="dxa"/>
            <w:noWrap/>
            <w:hideMark/>
          </w:tcPr>
          <w:p w14:paraId="57352348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7352349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5735234A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5735234B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5735234C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</w:tr>
      <w:tr w:rsidR="004E48F0" w:rsidRPr="004E48F0" w14:paraId="57352354" w14:textId="77777777" w:rsidTr="004E48F0">
        <w:trPr>
          <w:trHeight w:val="375"/>
        </w:trPr>
        <w:tc>
          <w:tcPr>
            <w:tcW w:w="1200" w:type="dxa"/>
            <w:noWrap/>
            <w:hideMark/>
          </w:tcPr>
          <w:p w14:paraId="5735234E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Ziel</w:t>
            </w:r>
          </w:p>
        </w:tc>
        <w:tc>
          <w:tcPr>
            <w:tcW w:w="1480" w:type="dxa"/>
            <w:noWrap/>
            <w:hideMark/>
          </w:tcPr>
          <w:p w14:paraId="5735234F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7352350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57352351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7352352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57352353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</w:tr>
      <w:tr w:rsidR="004E48F0" w:rsidRPr="004E48F0" w14:paraId="5735235B" w14:textId="77777777" w:rsidTr="004E48F0">
        <w:trPr>
          <w:trHeight w:val="375"/>
        </w:trPr>
        <w:tc>
          <w:tcPr>
            <w:tcW w:w="1200" w:type="dxa"/>
            <w:noWrap/>
            <w:hideMark/>
          </w:tcPr>
          <w:p w14:paraId="57352355" w14:textId="77777777" w:rsidR="004E48F0" w:rsidRPr="004E48F0" w:rsidRDefault="004E48F0" w:rsidP="004E48F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NU</w:t>
            </w:r>
          </w:p>
        </w:tc>
        <w:tc>
          <w:tcPr>
            <w:tcW w:w="1480" w:type="dxa"/>
            <w:noWrap/>
            <w:hideMark/>
          </w:tcPr>
          <w:p w14:paraId="57352356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7352357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00" w:type="dxa"/>
            <w:noWrap/>
            <w:hideMark/>
          </w:tcPr>
          <w:p w14:paraId="57352358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57352359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200" w:type="dxa"/>
            <w:noWrap/>
            <w:hideMark/>
          </w:tcPr>
          <w:p w14:paraId="5735235A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</w:tr>
      <w:tr w:rsidR="004E48F0" w:rsidRPr="004E48F0" w14:paraId="57352361" w14:textId="77777777" w:rsidTr="004E48F0">
        <w:trPr>
          <w:trHeight w:val="375"/>
        </w:trPr>
        <w:tc>
          <w:tcPr>
            <w:tcW w:w="2680" w:type="dxa"/>
            <w:gridSpan w:val="2"/>
            <w:noWrap/>
            <w:hideMark/>
          </w:tcPr>
          <w:p w14:paraId="5735235C" w14:textId="77777777" w:rsidR="004E48F0" w:rsidRPr="004E48F0" w:rsidRDefault="004E48F0" w:rsidP="004E48F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  <w:t>Summe Punkte</w:t>
            </w:r>
          </w:p>
        </w:tc>
        <w:tc>
          <w:tcPr>
            <w:tcW w:w="1460" w:type="dxa"/>
            <w:noWrap/>
            <w:hideMark/>
          </w:tcPr>
          <w:p w14:paraId="5735235D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5735235E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735235F" w14:textId="77777777" w:rsidR="004E48F0" w:rsidRPr="004E48F0" w:rsidRDefault="004E48F0" w:rsidP="004E48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  <w:t>92</w:t>
            </w:r>
          </w:p>
        </w:tc>
        <w:tc>
          <w:tcPr>
            <w:tcW w:w="1200" w:type="dxa"/>
            <w:noWrap/>
            <w:hideMark/>
          </w:tcPr>
          <w:p w14:paraId="57352360" w14:textId="77777777" w:rsidR="004E48F0" w:rsidRPr="004E48F0" w:rsidRDefault="004E48F0" w:rsidP="004E48F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</w:pPr>
            <w:r w:rsidRPr="004E48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/>
              </w:rPr>
              <w:t>= 77%</w:t>
            </w:r>
          </w:p>
        </w:tc>
      </w:tr>
    </w:tbl>
    <w:p w14:paraId="57352362" w14:textId="77777777" w:rsidR="004E48F0" w:rsidRDefault="004E48F0" w:rsidP="00146AAD">
      <w:pPr>
        <w:ind w:left="426"/>
      </w:pPr>
    </w:p>
    <w:p w14:paraId="57352363" w14:textId="77777777" w:rsidR="00041EAD" w:rsidRPr="00041EAD" w:rsidRDefault="00041EAD" w:rsidP="00041EAD">
      <w:pPr>
        <w:ind w:left="426"/>
        <w:rPr>
          <w:bCs/>
        </w:rPr>
      </w:pPr>
      <w:r w:rsidRPr="00041EAD">
        <w:rPr>
          <w:bCs/>
        </w:rPr>
        <w:t xml:space="preserve">Die erreichten Prozentzahlen fließen zu </w:t>
      </w:r>
      <w:r>
        <w:rPr>
          <w:bCs/>
        </w:rPr>
        <w:t>17</w:t>
      </w:r>
      <w:r w:rsidRPr="00041EAD">
        <w:rPr>
          <w:bCs/>
        </w:rPr>
        <w:t>% in das Ergebnis vom Block B ein.</w:t>
      </w:r>
    </w:p>
    <w:p w14:paraId="57352364" w14:textId="77777777" w:rsidR="009043E9" w:rsidRDefault="009043E9" w:rsidP="00146AAD">
      <w:pPr>
        <w:ind w:left="426"/>
        <w:rPr>
          <w:b/>
          <w:bCs/>
        </w:rPr>
      </w:pPr>
    </w:p>
    <w:p w14:paraId="57352365" w14:textId="77777777" w:rsidR="00D87195" w:rsidRDefault="00D87195" w:rsidP="00D87195">
      <w:pPr>
        <w:ind w:left="426"/>
        <w:rPr>
          <w:b/>
          <w:bCs/>
        </w:rPr>
      </w:pPr>
      <w:r>
        <w:rPr>
          <w:b/>
          <w:bCs/>
        </w:rPr>
        <w:t>Teil</w:t>
      </w:r>
      <w:r w:rsidR="00041EAD">
        <w:rPr>
          <w:b/>
          <w:bCs/>
        </w:rPr>
        <w:t>bereich tierärztliche Parameter</w:t>
      </w:r>
      <w:r>
        <w:rPr>
          <w:b/>
          <w:bCs/>
        </w:rPr>
        <w:t xml:space="preserve"> Checkkarte (17%):</w:t>
      </w:r>
    </w:p>
    <w:p w14:paraId="57352366" w14:textId="77777777" w:rsidR="00D87195" w:rsidRPr="00D87195" w:rsidRDefault="00D87195" w:rsidP="00D87195">
      <w:pPr>
        <w:ind w:left="426"/>
      </w:pPr>
      <w:r w:rsidRPr="00D87195">
        <w:t>Für jedes A bzw. 1 werden jeweils 8 Punkte vergeben. Jede Abweichung vom Bestzustand erhält pro Halbstufe (AB, 1-2)  2 Punkte weniger. Die Addierung der max. zu erreichenden Punkte ergibt die maximal erreichbaren Punkte und werden mit 100% gleichgesetzt.</w:t>
      </w:r>
    </w:p>
    <w:p w14:paraId="57352367" w14:textId="77777777" w:rsidR="00D87195" w:rsidRDefault="00D87195" w:rsidP="00D87195">
      <w:pPr>
        <w:ind w:left="426"/>
      </w:pPr>
      <w:r>
        <w:t>Die Addierung der tatsächlich erreichten Punkte wird in Verhältnis zu den max. erreichbaren Punkten gesetzt, die daraus resultierende Prozentzahl ergibt die erreichte Endpunktzahl.</w:t>
      </w:r>
    </w:p>
    <w:p w14:paraId="57352368" w14:textId="77777777" w:rsidR="005E4F0A" w:rsidRDefault="005F3B95" w:rsidP="005E4F0A">
      <w:pPr>
        <w:spacing w:after="0"/>
        <w:ind w:left="426"/>
      </w:pPr>
      <w:r>
        <w:t>Beispiel:</w:t>
      </w:r>
    </w:p>
    <w:p w14:paraId="57352369" w14:textId="77777777" w:rsidR="005E4F0A" w:rsidRDefault="005E4F0A" w:rsidP="005E4F0A">
      <w:pPr>
        <w:spacing w:after="0"/>
        <w:ind w:left="426"/>
      </w:pPr>
      <w:r>
        <w:t xml:space="preserve">Erreichbare Punkte 256 </w:t>
      </w:r>
    </w:p>
    <w:p w14:paraId="5735236A" w14:textId="77777777" w:rsidR="005E4F0A" w:rsidRDefault="005E4F0A" w:rsidP="005E4F0A">
      <w:pPr>
        <w:spacing w:after="0"/>
        <w:ind w:left="426"/>
      </w:pPr>
      <w:r>
        <w:t>Erreichte Punkte 200</w:t>
      </w:r>
    </w:p>
    <w:p w14:paraId="5735236B" w14:textId="77777777" w:rsidR="005E4F0A" w:rsidRDefault="005E4F0A" w:rsidP="005E4F0A">
      <w:pPr>
        <w:spacing w:after="0"/>
        <w:ind w:left="426"/>
      </w:pPr>
      <w:r>
        <w:t>Erreichte Prozentzahl 78%  (=200/256)</w:t>
      </w:r>
    </w:p>
    <w:p w14:paraId="5735236C" w14:textId="77777777" w:rsidR="00041EAD" w:rsidRPr="00041EAD" w:rsidRDefault="00041EAD" w:rsidP="00041EAD">
      <w:pPr>
        <w:ind w:left="426"/>
        <w:rPr>
          <w:bCs/>
        </w:rPr>
      </w:pPr>
      <w:r w:rsidRPr="00041EAD">
        <w:rPr>
          <w:bCs/>
        </w:rPr>
        <w:t xml:space="preserve">Die erreichten Prozentzahlen fließen zu </w:t>
      </w:r>
      <w:r>
        <w:rPr>
          <w:bCs/>
        </w:rPr>
        <w:t>17</w:t>
      </w:r>
      <w:r w:rsidRPr="00041EAD">
        <w:rPr>
          <w:bCs/>
        </w:rPr>
        <w:t>% in das Ergebnis vom Block B ein.</w:t>
      </w:r>
    </w:p>
    <w:p w14:paraId="5735236D" w14:textId="77777777" w:rsidR="00041EAD" w:rsidRDefault="00041EAD" w:rsidP="00146AAD">
      <w:pPr>
        <w:ind w:left="426"/>
        <w:rPr>
          <w:color w:val="FF0000"/>
        </w:rPr>
      </w:pPr>
    </w:p>
    <w:p w14:paraId="5735236E" w14:textId="77777777" w:rsidR="005E2D1B" w:rsidRPr="006230CB" w:rsidRDefault="005E2D1B" w:rsidP="005E2D1B">
      <w:pPr>
        <w:rPr>
          <w:b/>
          <w:bCs/>
        </w:rPr>
      </w:pPr>
      <w:r w:rsidRPr="006230CB">
        <w:rPr>
          <w:b/>
          <w:bCs/>
        </w:rPr>
        <w:t xml:space="preserve">Block </w:t>
      </w:r>
      <w:r>
        <w:rPr>
          <w:b/>
          <w:bCs/>
        </w:rPr>
        <w:t>C</w:t>
      </w:r>
      <w:r w:rsidR="00EA4152">
        <w:rPr>
          <w:b/>
          <w:bCs/>
        </w:rPr>
        <w:t xml:space="preserve">:  </w:t>
      </w:r>
      <w:r w:rsidR="00EA4152" w:rsidRPr="00D025ED">
        <w:rPr>
          <w:b/>
          <w:bCs/>
        </w:rPr>
        <w:t>Schlussbewertung</w:t>
      </w:r>
      <w:r w:rsidR="00EA4152">
        <w:rPr>
          <w:b/>
          <w:bCs/>
        </w:rPr>
        <w:t xml:space="preserve">  (10%)</w:t>
      </w:r>
    </w:p>
    <w:p w14:paraId="5735236F" w14:textId="77777777" w:rsidR="00D025ED" w:rsidRDefault="005723CF" w:rsidP="00D025ED">
      <w:r>
        <w:t xml:space="preserve">Es wird eine </w:t>
      </w:r>
      <w:r w:rsidR="00F26B9B">
        <w:t>Note für den Gesamteindruck, der sich im Verlauf des Rittes erg</w:t>
      </w:r>
      <w:r w:rsidR="00914846">
        <w:t>ibt (Verhalten auf der Strecke, in der Pause, beim Tierarzt</w:t>
      </w:r>
      <w:r w:rsidR="00F041C5">
        <w:t>, Gangökonomie</w:t>
      </w:r>
      <w:r w:rsidR="00914846">
        <w:t>)</w:t>
      </w:r>
      <w:r w:rsidR="00F26B9B">
        <w:t xml:space="preserve"> vergeben</w:t>
      </w:r>
      <w:r w:rsidR="00F041C5">
        <w:t xml:space="preserve">. Die Note wird mit 10 multipliziert und </w:t>
      </w:r>
      <w:r w:rsidR="00CB2189">
        <w:t xml:space="preserve">fließt zu </w:t>
      </w:r>
      <w:r w:rsidR="003F12B7">
        <w:t>1</w:t>
      </w:r>
      <w:r w:rsidR="00CB2189">
        <w:t>0% in das Endres</w:t>
      </w:r>
      <w:r w:rsidR="001503BB">
        <w:t>ultat ein.</w:t>
      </w:r>
    </w:p>
    <w:p w14:paraId="57352370" w14:textId="77777777" w:rsidR="00EC5553" w:rsidRPr="001E7077" w:rsidRDefault="00EC5553" w:rsidP="00D025ED">
      <w:pPr>
        <w:rPr>
          <w:b/>
          <w:bCs/>
          <w:u w:val="single"/>
        </w:rPr>
      </w:pPr>
    </w:p>
    <w:p w14:paraId="57352371" w14:textId="77777777" w:rsidR="003B769B" w:rsidRPr="001E7077" w:rsidRDefault="003B769B" w:rsidP="00D025ED">
      <w:pPr>
        <w:rPr>
          <w:b/>
          <w:bCs/>
          <w:u w:val="single"/>
        </w:rPr>
      </w:pPr>
      <w:r w:rsidRPr="001E7077">
        <w:rPr>
          <w:b/>
          <w:bCs/>
          <w:u w:val="single"/>
        </w:rPr>
        <w:t>Prüfer und Richter</w:t>
      </w:r>
    </w:p>
    <w:p w14:paraId="57352372" w14:textId="77777777" w:rsidR="003B769B" w:rsidRDefault="003B769B" w:rsidP="003B769B">
      <w:r w:rsidRPr="001E7077">
        <w:rPr>
          <w:b/>
          <w:bCs/>
        </w:rPr>
        <w:t>Block A</w:t>
      </w:r>
      <w:r>
        <w:t xml:space="preserve"> wird von einer Richtergruppe der</w:t>
      </w:r>
      <w:r w:rsidR="000D715D">
        <w:t xml:space="preserve"> mindestens ein Richter FN und e</w:t>
      </w:r>
      <w:r>
        <w:t>in Prüfer Distanzreiten C angehören beurteilt.</w:t>
      </w:r>
    </w:p>
    <w:p w14:paraId="57352373" w14:textId="77777777" w:rsidR="003B769B" w:rsidRDefault="003B769B" w:rsidP="003B769B">
      <w:r>
        <w:t>Der Richter FN soll möglichst die Qualifikation VL oder die Qualifikation für Basis und Aufbauprüfungen haben.</w:t>
      </w:r>
    </w:p>
    <w:p w14:paraId="57352374" w14:textId="77777777" w:rsidR="003B769B" w:rsidRDefault="003B769B" w:rsidP="003B769B">
      <w:r w:rsidRPr="001E7077">
        <w:rPr>
          <w:b/>
          <w:bCs/>
        </w:rPr>
        <w:t>Block B</w:t>
      </w:r>
      <w:r>
        <w:t xml:space="preserve"> wird berechnet und von mindestens einem Prüfer Distanzreiten mit der Qualifikati</w:t>
      </w:r>
      <w:r w:rsidR="000D715D">
        <w:t>o</w:t>
      </w:r>
      <w:r>
        <w:t>n C geprüft.</w:t>
      </w:r>
    </w:p>
    <w:p w14:paraId="57352375" w14:textId="77777777" w:rsidR="003B769B" w:rsidRDefault="003B769B" w:rsidP="003B769B">
      <w:r w:rsidRPr="003A6D80">
        <w:rPr>
          <w:b/>
          <w:bCs/>
        </w:rPr>
        <w:lastRenderedPageBreak/>
        <w:t>Block C</w:t>
      </w:r>
      <w:r>
        <w:t xml:space="preserve"> w</w:t>
      </w:r>
      <w:r w:rsidR="000D715D">
        <w:t>ird</w:t>
      </w:r>
      <w:r>
        <w:t xml:space="preserve"> von einer Richtergruppe</w:t>
      </w:r>
      <w:r w:rsidR="003A6D80">
        <w:t>,</w:t>
      </w:r>
      <w:r>
        <w:t xml:space="preserve"> der ein </w:t>
      </w:r>
      <w:proofErr w:type="spellStart"/>
      <w:r>
        <w:t>Ritttierarzt</w:t>
      </w:r>
      <w:proofErr w:type="spellEnd"/>
      <w:r>
        <w:t xml:space="preserve"> und mindestens ein Prüfer Distanzreiten mit der Qualifikation C angehören, </w:t>
      </w:r>
      <w:r w:rsidR="000D715D">
        <w:t>beurteilt.</w:t>
      </w:r>
      <w:r>
        <w:t xml:space="preserve"> </w:t>
      </w:r>
    </w:p>
    <w:p w14:paraId="57352376" w14:textId="77777777" w:rsidR="003B769B" w:rsidRDefault="003B769B" w:rsidP="003B769B">
      <w:r>
        <w:t xml:space="preserve">Block A und C werden im beurteilenden Richtverfahren mit jeweils einer Gesamtwertnote zwischen </w:t>
      </w:r>
      <w:r w:rsidR="00162A7F">
        <w:t xml:space="preserve">0 und </w:t>
      </w:r>
      <w:r>
        <w:t xml:space="preserve">10 </w:t>
      </w:r>
      <w:r w:rsidR="00162A7F">
        <w:t>be</w:t>
      </w:r>
      <w:r>
        <w:t>wertet. Dezimalstellen sind zulässig</w:t>
      </w:r>
    </w:p>
    <w:p w14:paraId="57352377" w14:textId="77777777" w:rsidR="003B769B" w:rsidRDefault="003B769B" w:rsidP="00D025ED"/>
    <w:p w14:paraId="57352378" w14:textId="77777777" w:rsidR="00C812D4" w:rsidRDefault="00C812D4" w:rsidP="00D025ED"/>
    <w:p w14:paraId="57352379" w14:textId="77777777" w:rsidR="00C812D4" w:rsidRPr="00C812D4" w:rsidRDefault="00C812D4" w:rsidP="00D025ED">
      <w:pPr>
        <w:rPr>
          <w:b/>
          <w:bCs/>
        </w:rPr>
      </w:pPr>
      <w:r w:rsidRPr="00C812D4">
        <w:rPr>
          <w:b/>
          <w:bCs/>
        </w:rPr>
        <w:t>Und zum Schluss….</w:t>
      </w:r>
    </w:p>
    <w:p w14:paraId="5735237A" w14:textId="77777777" w:rsidR="00457B05" w:rsidRDefault="00271721" w:rsidP="00D025ED">
      <w:r>
        <w:t xml:space="preserve">Der Vorteil dieser recht komplexen Bewertungsrechnung ist, dass, </w:t>
      </w:r>
      <w:r w:rsidR="00A34DDB">
        <w:t>u</w:t>
      </w:r>
      <w:r>
        <w:t xml:space="preserve">nabhängig von Streckenlänge, Anzahl Kontrollen, </w:t>
      </w:r>
      <w:proofErr w:type="spellStart"/>
      <w:proofErr w:type="gramStart"/>
      <w:r>
        <w:t>etc</w:t>
      </w:r>
      <w:proofErr w:type="spellEnd"/>
      <w:r w:rsidR="00A34DDB">
        <w:t xml:space="preserve"> .</w:t>
      </w:r>
      <w:proofErr w:type="gramEnd"/>
      <w:r w:rsidR="00A34DDB">
        <w:t xml:space="preserve"> die Wertigkeit der Prüfungsbestandteile gleich bleibt und eine Vergleichbarkeit der Punkte über alle Streckenlängen gegeben ist.</w:t>
      </w:r>
    </w:p>
    <w:p w14:paraId="5735237B" w14:textId="77777777" w:rsidR="00A34DDB" w:rsidRDefault="00A34DDB" w:rsidP="00D025ED">
      <w:r>
        <w:t>Sofern das Pferd in der Wertung bleibt, kann in keinem Teilbereich ein Minuswert erreicht werden.</w:t>
      </w:r>
    </w:p>
    <w:p w14:paraId="5735237C" w14:textId="77777777" w:rsidR="003F2572" w:rsidRDefault="003F2572" w:rsidP="00D025ED"/>
    <w:sectPr w:rsidR="003F2572" w:rsidSect="00621424">
      <w:headerReference w:type="default" r:id="rId8"/>
      <w:footerReference w:type="default" r:id="rId9"/>
      <w:footerReference w:type="first" r:id="rId10"/>
      <w:pgSz w:w="11906" w:h="16838"/>
      <w:pgMar w:top="2268" w:right="991" w:bottom="567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7678" w14:textId="77777777" w:rsidR="00D92D77" w:rsidRDefault="00D92D77" w:rsidP="007F47BF">
      <w:pPr>
        <w:spacing w:after="0" w:line="240" w:lineRule="auto"/>
      </w:pPr>
      <w:r>
        <w:separator/>
      </w:r>
    </w:p>
  </w:endnote>
  <w:endnote w:type="continuationSeparator" w:id="0">
    <w:p w14:paraId="3F162E27" w14:textId="77777777" w:rsidR="00D92D77" w:rsidRDefault="00D92D77" w:rsidP="007F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382" w14:textId="77777777" w:rsidR="00B32257" w:rsidRDefault="00000000" w:rsidP="00836F0A">
    <w:pPr>
      <w:pStyle w:val="Fuzeile"/>
      <w:tabs>
        <w:tab w:val="clear" w:pos="4536"/>
        <w:tab w:val="clear" w:pos="9072"/>
        <w:tab w:val="right" w:pos="9498"/>
      </w:tabs>
    </w:pPr>
    <w:r>
      <w:rPr>
        <w:noProof/>
        <w:lang w:eastAsia="de-DE"/>
      </w:rPr>
      <w:pict w14:anchorId="5735238A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93.55pt;margin-top:13.5pt;width:430.85pt;height:31.6pt;z-index:251664384" filled="f" stroked="f">
          <v:textbox>
            <w:txbxContent>
              <w:p w14:paraId="57352390" w14:textId="77777777" w:rsidR="00836F0A" w:rsidRDefault="00836F0A" w:rsidP="00836F0A">
                <w:r>
                  <w:rPr>
                    <w:rFonts w:ascii="Arial" w:hAnsi="Arial"/>
                    <w:color w:val="FFFFFF"/>
                    <w:sz w:val="20"/>
                    <w:szCs w:val="20"/>
                    <w:u w:color="FFFFFF"/>
                  </w:rPr>
                  <w:t xml:space="preserve">         Bewertungssystem Jungpferdechampionat 01.0</w:t>
                </w:r>
                <w:r w:rsidR="00D524DD">
                  <w:rPr>
                    <w:rFonts w:ascii="Arial" w:hAnsi="Arial"/>
                    <w:color w:val="FFFFFF"/>
                    <w:sz w:val="20"/>
                    <w:szCs w:val="20"/>
                    <w:u w:color="FFFFFF"/>
                  </w:rPr>
                  <w:t>2.2026</w:t>
                </w:r>
                <w:r>
                  <w:rPr>
                    <w:rFonts w:ascii="Arial" w:hAnsi="Arial"/>
                    <w:color w:val="FFFFFF"/>
                    <w:sz w:val="20"/>
                    <w:szCs w:val="20"/>
                    <w:u w:color="FFFFFF"/>
                  </w:rPr>
                  <w:t xml:space="preserve">                      vdd-aktuell.de</w:t>
                </w:r>
              </w:p>
              <w:p w14:paraId="57352391" w14:textId="77777777" w:rsidR="00836F0A" w:rsidRDefault="00836F0A"/>
            </w:txbxContent>
          </v:textbox>
        </v:shape>
      </w:pict>
    </w:r>
    <w:r>
      <w:rPr>
        <w:noProof/>
        <w:lang w:eastAsia="de-DE"/>
      </w:rPr>
      <w:pict w14:anchorId="5735238B">
        <v:rect id="_x0000_s1045" alt="Rectangle 128" style="position:absolute;margin-left:-4.25pt;margin-top:809.9pt;width:599.5pt;height:36.2pt;z-index:-251653120;visibility:visible;mso-wrap-distance-left:12pt;mso-wrap-distance-top:12pt;mso-wrap-distance-right:12pt;mso-wrap-distance-bottom:12pt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mH0wEAAJIDAAAOAAAAZHJzL2Uyb0RvYy54bWysU9uO2yAQfa/Uf0C8N7azuWyjOKtqV1tV&#10;qtqVtv0AgiFGAoYOJHb+vgO59fJW1Q94BoYzM2cO64fRWXZQGA34ljeTmjPlJXTG71r+/dvzu3vO&#10;YhK+Exa8avlRRf6weftmPYSVmkIPtlPICMTH1RBa3qcUVlUVZa+ciBMIytOhBnQikYu7qkMxELqz&#10;1bSuF9UA2AUEqWKk3afTId8UfK2VTF+1jiox23KqLZUVy7rNa7VZi9UOReiNPJch/qEKJ4ynpFeo&#10;J5EE26P5C8oZiRBBp4kEV4HWRqrSA3XT1H9089qLoEovRE4MV5ri/4OVXw6v4QWJhiHEVSQzdzFq&#10;dPlP9bGxkHW8kqXGxCRtLhfN3WJOnEo6m83fL2dNZrO63Q4Y00cFjmWj5UjDKByJw+eYTqGXkJws&#10;gjXds7G2OLjbPlpkB0GDmy+Ws/u7M/pvYdazgWQ3Xda5EEEC0lacsnjIWGW+ziQSmTWOCq3zd4ay&#10;PqdSRSbnkm4sZCuN25GZruXTfCPvbKE7viAbSDEtjz/2AhVn9pOnkWR5XQy8GNuL4ffuEaiXhjPh&#10;ZQ+kQZmw8OHhwz6BNoWTWxLiMjs0+MLqWaRZWb/6Jer2lDY/AQAA//8DAFBLAwQUAAYACAAAACEA&#10;ynp6XN8AAAANAQAADwAAAGRycy9kb3ducmV2LnhtbEyPwU7DMBBE70j8g7VI3FonkUibEKdCSEgI&#10;TmkR4ujGbhLVXgfbTcPfsznBcWdHM2+q3WwNm7QPg0MB6ToBprF1asBOwMfhZbUFFqJEJY1DLeBH&#10;B9jVtzeVLJW7YqOnfewYhWAopYA+xrHkPLS9tjKs3aiRfifnrYx0+o4rL68Ubg3PkiTnVg5IDb0c&#10;9XOv2/P+YqkEJ/v62b6FMfdfpvlu/Ca+b4S4v5ufHoFFPcc/Myz4hA41MR3dBVVgRsBq+0BO0vO0&#10;oA2LIy0S0o6LVmQZ8Lri/1fUvwAAAP//AwBQSwECLQAUAAYACAAAACEAtoM4kv4AAADhAQAAEwAA&#10;AAAAAAAAAAAAAAAAAAAAW0NvbnRlbnRfVHlwZXNdLnhtbFBLAQItABQABgAIAAAAIQA4/SH/1gAA&#10;AJQBAAALAAAAAAAAAAAAAAAAAC8BAABfcmVscy8ucmVsc1BLAQItABQABgAIAAAAIQAUenmH0wEA&#10;AJIDAAAOAAAAAAAAAAAAAAAAAC4CAABkcnMvZTJvRG9jLnhtbFBLAQItABQABgAIAAAAIQDKenpc&#10;3wAAAA0BAAAPAAAAAAAAAAAAAAAAAC0EAABkcnMvZG93bnJldi54bWxQSwUGAAAAAAQABADzAAAA&#10;OQUAAAAA&#10;" fillcolor="#567483" stroked="f" strokeweight="1pt">
          <v:stroke miterlimit="4"/>
          <v:textbox inset="0,0,0,0">
            <w:txbxContent>
              <w:p w14:paraId="57352392" w14:textId="77777777" w:rsidR="00836F0A" w:rsidRDefault="00836F0A" w:rsidP="00836F0A">
                <w:r>
                  <w:rPr>
                    <w:rFonts w:ascii="Arial" w:hAnsi="Arial"/>
                    <w:color w:val="FFFFFF"/>
                    <w:sz w:val="20"/>
                    <w:szCs w:val="20"/>
                    <w:u w:color="FFFFFF"/>
                  </w:rPr>
                  <w:t xml:space="preserve">        </w:t>
                </w:r>
              </w:p>
            </w:txbxContent>
          </v:textbox>
          <w10:wrap anchorx="page" anchory="page"/>
        </v:rect>
      </w:pict>
    </w:r>
    <w:r w:rsidR="00836F0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86"/>
      <w:placeholder>
        <w:docPart w:val="E0F36DA0A5EE4900948B6394E718DBA0"/>
      </w:placeholder>
      <w:temporary/>
      <w:showingPlcHdr/>
    </w:sdtPr>
    <w:sdtContent>
      <w:p w14:paraId="57352383" w14:textId="77777777" w:rsidR="00042741" w:rsidRDefault="00042741">
        <w:pPr>
          <w:pStyle w:val="Fuzeile"/>
        </w:pPr>
        <w:r>
          <w:t>[Text eingeben]</w:t>
        </w:r>
      </w:p>
    </w:sdtContent>
  </w:sdt>
  <w:p w14:paraId="57352384" w14:textId="77777777" w:rsidR="00042741" w:rsidRDefault="000427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FA14" w14:textId="77777777" w:rsidR="00D92D77" w:rsidRDefault="00D92D77" w:rsidP="007F47BF">
      <w:pPr>
        <w:spacing w:after="0" w:line="240" w:lineRule="auto"/>
      </w:pPr>
      <w:r>
        <w:separator/>
      </w:r>
    </w:p>
  </w:footnote>
  <w:footnote w:type="continuationSeparator" w:id="0">
    <w:p w14:paraId="5998DF74" w14:textId="77777777" w:rsidR="00D92D77" w:rsidRDefault="00D92D77" w:rsidP="007F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381" w14:textId="77777777" w:rsidR="007F47BF" w:rsidRPr="00B32257" w:rsidRDefault="00000000" w:rsidP="00B32257">
    <w:pPr>
      <w:pStyle w:val="Kopfzeile"/>
      <w:rPr>
        <w:szCs w:val="20"/>
      </w:rPr>
    </w:pPr>
    <w:r>
      <w:rPr>
        <w:noProof/>
        <w:szCs w:val="20"/>
        <w:lang w:eastAsia="de-DE"/>
      </w:rPr>
      <w:pict w14:anchorId="57352385">
        <v:rect id="_x0000_s1039" alt="Rectangle 128" style="position:absolute;margin-left:164.4pt;margin-top:25.9pt;width:313.5pt;height:1in;z-index:-251654144;visibility:visible;mso-wrap-distance-left:12pt;mso-wrap-distance-top:12pt;mso-wrap-distance-right:12pt;mso-wrap-distance-bottom:12pt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CO0wEAAIsDAAAOAAAAZHJzL2Uyb0RvYy54bWysU8tu2zAQvBfoPxC815IdJ3EEy0GRIEWB&#10;og2Q5ANoirQIkFx2SVvy33dJv/q4BdWBWorL2Z3Z0fJ+dJbtFEYDvuXTSc2Z8hI64zctf3t9+rTg&#10;LCbhO2HBq5bvVeT3q48flkNo1Ax6sJ1CRiA+NkNoeZ9SaKoqyl45EScQlKdDDehEoi1uqg7FQOjO&#10;VrO6vqkGwC4gSBUjfX08HPJVwddayfRD66gSsy2n3lJZsazrvFarpWg2KEJv5LEN8Y4unDCeip6h&#10;HkUSbIvmHyhnJEIEnSYSXAVaG6kKB2Izrf9i89KLoAoXEieGs0zx/8HK77uX8IwkwxBiEynMLEaN&#10;Lr+pPzYWsfZnsdSYmKSPV3eL6fyaNJV0djedz+uiZnW5HTCmLwocy0HLkYZRNBK7bzFRRUo9peRi&#10;Eazpnoy1ZYOb9YNFthM0uOub2/niKs+KrvyRZj0byHazWyrOpCADaSsOVTxkrDJfZxKZzBrXcuqS&#10;niOU9bmUKjY5tnRRIUdpXI9HadbQ7Z+RDWSVlsefW4GKM/vV0yyyr04BnoL1KfBb9wBEYsqZ8LIH&#10;Mp9MWITw8HmbQJsiRq53KEI084YmXggf3Zkt9fu+ZF3+odUvAAAA//8DAFBLAwQUAAYACAAAACEA&#10;9lFwed4AAAAKAQAADwAAAGRycy9kb3ducmV2LnhtbEyPzU7DMBCE70i8g7VI3KjTovQnjVMhJCQE&#10;pxSEOLrxNomw18F20/D2LCd62lntaObbcjc5K0YMsfekYD7LQCA13vTUKnh/e7pbg4hJk9HWEyr4&#10;wQi76vqq1IXxZ6px3KdWcAjFQivoUhoKKWPTodNx5gckvh19cDrxGlppgj5zuLNykWVL6XRP3NDp&#10;AR87bL72J8clNLrnj+YlDsvwaevvOqzS60qp25vpYQsi4ZT+zfCHz+hQMdPBn8hEYRXcL9aMnhTk&#10;c55s2OQ5iwM7NyxkVcrLF6pfAAAA//8DAFBLAQItABQABgAIAAAAIQC2gziS/gAAAOEBAAATAAAA&#10;AAAAAAAAAAAAAAAAAABbQ29udGVudF9UeXBlc10ueG1sUEsBAi0AFAAGAAgAAAAhADj9If/WAAAA&#10;lAEAAAsAAAAAAAAAAAAAAAAALwEAAF9yZWxzLy5yZWxzUEsBAi0AFAAGAAgAAAAhAAMhQI7TAQAA&#10;iwMAAA4AAAAAAAAAAAAAAAAALgIAAGRycy9lMm9Eb2MueG1sUEsBAi0AFAAGAAgAAAAhAPZRcHne&#10;AAAACgEAAA8AAAAAAAAAAAAAAAAALQQAAGRycy9kb3ducmV2LnhtbFBLBQYAAAAABAAEAPMAAAA4&#10;BQAAAAA=&#10;" fillcolor="#567483" stroked="f" strokeweight="1pt">
          <v:stroke miterlimit="4"/>
          <v:textbox style="mso-next-textbox:#_x0000_s1039" inset="0,0,0,0">
            <w:txbxContent>
              <w:p w14:paraId="5735238C" w14:textId="77777777" w:rsidR="00B32257" w:rsidRDefault="00B32257" w:rsidP="00B32257">
                <w:pPr>
                  <w:widowControl w:val="0"/>
                  <w:spacing w:before="100"/>
                  <w:jc w:val="right"/>
                  <w:rPr>
                    <w:rFonts w:ascii="Arial" w:eastAsia="Arial" w:hAnsi="Arial" w:cs="Arial"/>
                    <w:color w:val="FFFFFF"/>
                    <w:sz w:val="16"/>
                    <w:szCs w:val="16"/>
                    <w:u w:color="FFFFFF"/>
                  </w:rPr>
                </w:pPr>
                <w:r>
                  <w:rPr>
                    <w:rFonts w:ascii="Arial" w:hAnsi="Arial"/>
                    <w:color w:val="FFFFFF"/>
                    <w:sz w:val="16"/>
                    <w:szCs w:val="16"/>
                    <w:u w:color="FFFFFF"/>
                  </w:rPr>
                  <w:t>VEREIN DEUTSCHER DISTANZREITER UND -FAHRER E.V.</w:t>
                </w:r>
              </w:p>
              <w:p w14:paraId="5735238D" w14:textId="77777777" w:rsidR="00B32257" w:rsidRDefault="00B32257" w:rsidP="00B32257">
                <w:pPr>
                  <w:widowControl w:val="0"/>
                  <w:spacing w:before="100" w:line="360" w:lineRule="auto"/>
                  <w:jc w:val="right"/>
                  <w:rPr>
                    <w:rFonts w:ascii="Arial" w:eastAsia="Arial" w:hAnsi="Arial" w:cs="Arial"/>
                    <w:color w:val="FFFFFF"/>
                    <w:sz w:val="14"/>
                    <w:szCs w:val="14"/>
                    <w:u w:color="FFFFFF"/>
                  </w:rPr>
                </w:pPr>
                <w:r>
                  <w:rPr>
                    <w:rFonts w:ascii="Arial" w:hAnsi="Arial"/>
                    <w:color w:val="FFFFFF"/>
                    <w:sz w:val="14"/>
                    <w:szCs w:val="14"/>
                    <w:u w:color="FFFFFF"/>
                  </w:rPr>
                  <w:t>Anschlussverband der Deutschen Reiterlichen Vereinigung (FN)</w:t>
                </w:r>
              </w:p>
              <w:p w14:paraId="5735238E" w14:textId="77777777" w:rsidR="00B32257" w:rsidRDefault="00B32257" w:rsidP="00B32257">
                <w:pPr>
                  <w:widowControl w:val="0"/>
                  <w:spacing w:before="100" w:line="360" w:lineRule="auto"/>
                  <w:jc w:val="right"/>
                  <w:rPr>
                    <w:rFonts w:ascii="Arial" w:eastAsia="Arial" w:hAnsi="Arial" w:cs="Arial"/>
                    <w:color w:val="FFFFFF"/>
                    <w:sz w:val="14"/>
                    <w:szCs w:val="14"/>
                    <w:u w:color="FFFFFF"/>
                  </w:rPr>
                </w:pPr>
              </w:p>
              <w:p w14:paraId="5735238F" w14:textId="77777777" w:rsidR="00B32257" w:rsidRDefault="00B32257" w:rsidP="00B32257">
                <w:pPr>
                  <w:widowControl w:val="0"/>
                  <w:spacing w:before="100" w:line="360" w:lineRule="auto"/>
                  <w:jc w:val="right"/>
                </w:pPr>
              </w:p>
            </w:txbxContent>
          </v:textbox>
          <w10:wrap anchorx="page" anchory="page"/>
        </v:rect>
      </w:pict>
    </w:r>
    <w:r w:rsidR="00B32257" w:rsidRPr="00B32257">
      <w:rPr>
        <w:noProof/>
        <w:szCs w:val="20"/>
        <w:lang w:eastAsia="de-DE"/>
      </w:rPr>
      <w:drawing>
        <wp:anchor distT="152400" distB="152400" distL="152400" distR="152400" simplePos="0" relativeHeight="251661312" behindDoc="1" locked="0" layoutInCell="1" allowOverlap="1" wp14:anchorId="57352386" wp14:editId="57352387">
          <wp:simplePos x="0" y="0"/>
          <wp:positionH relativeFrom="page">
            <wp:posOffset>6562725</wp:posOffset>
          </wp:positionH>
          <wp:positionV relativeFrom="page">
            <wp:posOffset>180975</wp:posOffset>
          </wp:positionV>
          <wp:extent cx="838200" cy="904875"/>
          <wp:effectExtent l="0" t="0" r="0" b="0"/>
          <wp:wrapNone/>
          <wp:docPr id="4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908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Cs w:val="20"/>
        <w:lang w:eastAsia="de-DE"/>
      </w:rPr>
      <w:pict w14:anchorId="57352388">
        <v:rect id="_x0000_s1038" alt="Rectangle 128" style="position:absolute;margin-left:499.9pt;margin-top:-1.1pt;width:99pt;height:99.2pt;z-index:-251657216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9CkwEAAB0DAAAOAAAAZHJzL2Uyb0RvYy54bWysUsFu2zAMvQ/oPwi6N7LTbm2NOD00SC/D&#10;NqDbByiyFAuQRIFS4+TvRyle2m23YT7QpEQ98j1y9Xj0jh00Jguh5+2i4UwHBYMN+57/+L69vucs&#10;ZRkG6SDonp904o/rqw+rKXZ6CSO4QSMjkJC6KfZ8zDl2QiQ1ai/TAqIOdGkAvcwU4l4MKCdC904s&#10;m+aTmACHiKB0SnS6OV/ydcU3Rqv81ZikM3M9p95ytVjtrlixXslujzKOVs1tyH/owksbqOgFaiOz&#10;ZK9o/4LyViEkMHmhwAswxipdORCbtvmDzcsoo65cSJwULzKl/wervhxe4jckGaaYukRuYXE06Muf&#10;+mPHKtbpIpY+ZqbosF1+vLtpSFNFdxQ83N+2RU7x9jxiys8aPCtOz5GmUUWSh88pn1N/pZRqCZwd&#10;tta5GuB+9+SQHSRN7mHTbNvljP5bmgtsKuXvaieSNsg4ea4SoGDVAXubacuc9T2/bco3Q7lQSum6&#10;J3NLbzIUbwfDqaojSkQzqPzmfSlDfh+T/36r1z8BAAD//wMAUEsDBBQABgAIAAAAIQBr6GJO3wAA&#10;AAsBAAAPAAAAZHJzL2Rvd25yZXYueG1sTI/LbsIwEEX3lfgHayp1Bw6pRHEaB6Gqj1UXBCTUnYmn&#10;SdR4HMWGpH/fYUV387hz75l8M7lOXHAIrScNy0UCAqnytqVaw2H/Nl+DCNGQNZ0n1PCLATbF7C43&#10;mfUj7fBSxlqwCYXMaGhi7DMpQ9WgM2HheyTeffvBmcjtUEs7mJHNXSfTJFlJZ1rihMb0+NJg9VOe&#10;HWOsR2vx/ePr80jJoXztH9Hvj1o/3E/bZxARp3gTwxWfb6BgppM/kw2i06CUYvSoYZ6mIK6CpXri&#10;yYkrtUpBFrn8/0PxBwAA//8DAFBLAQItABQABgAIAAAAIQC2gziS/gAAAOEBAAATAAAAAAAAAAAA&#10;AAAAAAAAAABbQ29udGVudF9UeXBlc10ueG1sUEsBAi0AFAAGAAgAAAAhADj9If/WAAAAlAEAAAsA&#10;AAAAAAAAAAAAAAAALwEAAF9yZWxzLy5yZWxzUEsBAi0AFAAGAAgAAAAhAD+D/0KTAQAAHQMAAA4A&#10;AAAAAAAAAAAAAAAALgIAAGRycy9lMm9Eb2MueG1sUEsBAi0AFAAGAAgAAAAhAGvoYk7fAAAACwEA&#10;AA8AAAAAAAAAAAAAAAAA7QMAAGRycy9kb3ducmV2LnhtbFBLBQYAAAAABAAEAPMAAAD5BAAAAAA=&#10;" fillcolor="#9d0f12" stroked="f" strokeweight="1pt">
          <v:stroke miterlimit="4"/>
          <w10:wrap anchorx="page" anchory="page"/>
        </v:rect>
      </w:pict>
    </w:r>
    <w:r>
      <w:rPr>
        <w:noProof/>
        <w:szCs w:val="20"/>
        <w:lang w:eastAsia="de-DE"/>
      </w:rPr>
      <w:pict w14:anchorId="57352389">
        <v:rect id="officeArt object" o:spid="_x0000_s1037" alt="Rectangle 128" style="position:absolute;margin-left:-.6pt;margin-top:-1.1pt;width:500.5pt;height:99.2pt;z-index:-251658240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jflQEAAB0DAAAOAAAAZHJzL2Uyb0RvYy54bWysUsFu2zAMvQ/YPwi6L3LSJM2MOD2s6C5D&#10;N6DbByiyFAuQRIFS4+TvSyle2m63YYYhkyL9+PjI7d3JO3bUmCyEjs9nDWc6KOhtOHT818+HTxvO&#10;Upahlw6C7vhZJ363+/hhO8ZWL2AA12tkBBJSO8aODznHVoikBu1lmkHUgYIG0MtMLh5Ej3IkdO/E&#10;omnWYgTsI4LSKdHt/SXIdxXfGK3yd2OSzsx1nLjlemI99+UUu61sDyjjYNVEQ/4DCy9toKJXqHuZ&#10;JXtG+xeUtwohgckzBV6AMVbp2gN1M2/+6OZpkFHXXkicFK8ypf8Hqx6PT/EHkgxjTG0is3RxMujL&#10;l/ixUxXrfBVLnzJTdLm+WdFLmiqKzRerz5vlvMgpXn+PmPJXDZ4Vo+NI06giyeO3lC+pv1NKtQTO&#10;9g/WuergYf/FITtKmtxqfbvc3Ezo79JcYGMpf9sUJpI2yDh5qRKgYNUBe5tpy5z1HV825ZmgXCil&#10;dN2TidKrDMXaQ3+u6oji0Qxqf9O+lCG/9cl+u9W7FwAAAP//AwBQSwMEFAAGAAgAAAAhAFMHYpjf&#10;AAAACQEAAA8AAABkcnMvZG93bnJldi54bWxMj0FLw0AQhe+C/2EZwUtpN9lDNTGbUkQPgqDWIvS2&#10;zY5J6O5syG7b+O8dT/X0GN7jzfeq1eSdOOEY+0Aa8kUGAqkJtqdWw/bzeX4PIiZD1rhAqOEHI6zq&#10;66vKlDac6QNPm9QKLqFYGg1dSkMpZWw69CYuwoDE3ncYvUl8jq20ozlzuXdSZdlSetMTf+jMgI8d&#10;NofN0Wt4eo13dv3ydpjlzfZ9R07t2uJL69ubaf0AIuGULmH4w2d0qJlpH45ko3Aa5rniJKtiZb8o&#10;Cp6y52CxVCDrSv5fUP8CAAD//wMAUEsBAi0AFAAGAAgAAAAhALaDOJL+AAAA4QEAABMAAAAAAAAA&#10;AAAAAAAAAAAAAFtDb250ZW50X1R5cGVzXS54bWxQSwECLQAUAAYACAAAACEAOP0h/9YAAACUAQAA&#10;CwAAAAAAAAAAAAAAAAAvAQAAX3JlbHMvLnJlbHNQSwECLQAUAAYACAAAACEArZ3435UBAAAdAwAA&#10;DgAAAAAAAAAAAAAAAAAuAgAAZHJzL2Uyb0RvYy54bWxQSwECLQAUAAYACAAAACEAUwdimN8AAAAJ&#10;AQAADwAAAAAAAAAAAAAAAADvAwAAZHJzL2Rvd25yZXYueG1sUEsFBgAAAAAEAAQA8wAAAPsEAAAA&#10;AA==&#10;" fillcolor="#567483" stroked="f" strokeweight="1pt">
          <v:stroke miterlimit="4"/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41C"/>
    <w:multiLevelType w:val="hybridMultilevel"/>
    <w:tmpl w:val="1730CC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20E3A"/>
    <w:multiLevelType w:val="hybridMultilevel"/>
    <w:tmpl w:val="121882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7078">
    <w:abstractNumId w:val="0"/>
  </w:num>
  <w:num w:numId="2" w16cid:durableId="94064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267"/>
    <w:rsid w:val="00000290"/>
    <w:rsid w:val="0000050B"/>
    <w:rsid w:val="000073E2"/>
    <w:rsid w:val="000227B4"/>
    <w:rsid w:val="00023739"/>
    <w:rsid w:val="00025AAD"/>
    <w:rsid w:val="00026A6C"/>
    <w:rsid w:val="0003100D"/>
    <w:rsid w:val="0004103F"/>
    <w:rsid w:val="00041EAD"/>
    <w:rsid w:val="00042741"/>
    <w:rsid w:val="00047353"/>
    <w:rsid w:val="00054987"/>
    <w:rsid w:val="0006136E"/>
    <w:rsid w:val="00063D07"/>
    <w:rsid w:val="000660F1"/>
    <w:rsid w:val="000723DE"/>
    <w:rsid w:val="00072AE2"/>
    <w:rsid w:val="00076442"/>
    <w:rsid w:val="00076F9C"/>
    <w:rsid w:val="000802FF"/>
    <w:rsid w:val="000817D1"/>
    <w:rsid w:val="0008190E"/>
    <w:rsid w:val="00084AEB"/>
    <w:rsid w:val="00085F81"/>
    <w:rsid w:val="00093490"/>
    <w:rsid w:val="00095F18"/>
    <w:rsid w:val="00096481"/>
    <w:rsid w:val="000A0088"/>
    <w:rsid w:val="000A3355"/>
    <w:rsid w:val="000A7335"/>
    <w:rsid w:val="000B2156"/>
    <w:rsid w:val="000B4EE3"/>
    <w:rsid w:val="000B4F86"/>
    <w:rsid w:val="000B7A52"/>
    <w:rsid w:val="000C421F"/>
    <w:rsid w:val="000C468C"/>
    <w:rsid w:val="000C743E"/>
    <w:rsid w:val="000D2E9E"/>
    <w:rsid w:val="000D715D"/>
    <w:rsid w:val="000F75B8"/>
    <w:rsid w:val="00102717"/>
    <w:rsid w:val="001041E7"/>
    <w:rsid w:val="0011494C"/>
    <w:rsid w:val="00120746"/>
    <w:rsid w:val="00121553"/>
    <w:rsid w:val="0012472B"/>
    <w:rsid w:val="001253FB"/>
    <w:rsid w:val="00126085"/>
    <w:rsid w:val="00134A80"/>
    <w:rsid w:val="0013605F"/>
    <w:rsid w:val="001414D1"/>
    <w:rsid w:val="00146AAD"/>
    <w:rsid w:val="001503BB"/>
    <w:rsid w:val="00151ECC"/>
    <w:rsid w:val="00162A7F"/>
    <w:rsid w:val="00162F48"/>
    <w:rsid w:val="00167E71"/>
    <w:rsid w:val="00171D9A"/>
    <w:rsid w:val="001748B1"/>
    <w:rsid w:val="00176A7C"/>
    <w:rsid w:val="00183026"/>
    <w:rsid w:val="00184021"/>
    <w:rsid w:val="00186331"/>
    <w:rsid w:val="001A4D02"/>
    <w:rsid w:val="001B462D"/>
    <w:rsid w:val="001C0845"/>
    <w:rsid w:val="001D5CDE"/>
    <w:rsid w:val="001E3279"/>
    <w:rsid w:val="001E7077"/>
    <w:rsid w:val="001F29F6"/>
    <w:rsid w:val="002037DD"/>
    <w:rsid w:val="002040AB"/>
    <w:rsid w:val="002067C0"/>
    <w:rsid w:val="00206E3F"/>
    <w:rsid w:val="002127B7"/>
    <w:rsid w:val="00220857"/>
    <w:rsid w:val="00222267"/>
    <w:rsid w:val="00235394"/>
    <w:rsid w:val="00241148"/>
    <w:rsid w:val="00242C5E"/>
    <w:rsid w:val="00252685"/>
    <w:rsid w:val="00256301"/>
    <w:rsid w:val="002569E9"/>
    <w:rsid w:val="00264964"/>
    <w:rsid w:val="002658B3"/>
    <w:rsid w:val="00266050"/>
    <w:rsid w:val="00271721"/>
    <w:rsid w:val="002867CC"/>
    <w:rsid w:val="00297310"/>
    <w:rsid w:val="002A70FA"/>
    <w:rsid w:val="002B5996"/>
    <w:rsid w:val="002B79E5"/>
    <w:rsid w:val="002D1C15"/>
    <w:rsid w:val="002D74B9"/>
    <w:rsid w:val="002D7C70"/>
    <w:rsid w:val="002E06D2"/>
    <w:rsid w:val="002E269D"/>
    <w:rsid w:val="002E5517"/>
    <w:rsid w:val="002F0BAE"/>
    <w:rsid w:val="002F24AB"/>
    <w:rsid w:val="002F4300"/>
    <w:rsid w:val="002F7C6B"/>
    <w:rsid w:val="00300DE2"/>
    <w:rsid w:val="00310693"/>
    <w:rsid w:val="0031079E"/>
    <w:rsid w:val="003150D8"/>
    <w:rsid w:val="003210E0"/>
    <w:rsid w:val="00325047"/>
    <w:rsid w:val="003250EB"/>
    <w:rsid w:val="003263DD"/>
    <w:rsid w:val="0032716E"/>
    <w:rsid w:val="003320FE"/>
    <w:rsid w:val="0033315D"/>
    <w:rsid w:val="003407DF"/>
    <w:rsid w:val="0034686E"/>
    <w:rsid w:val="0035019F"/>
    <w:rsid w:val="00350C38"/>
    <w:rsid w:val="00350CC2"/>
    <w:rsid w:val="00354B74"/>
    <w:rsid w:val="00356131"/>
    <w:rsid w:val="00356C02"/>
    <w:rsid w:val="00356DC0"/>
    <w:rsid w:val="00357EFB"/>
    <w:rsid w:val="00365382"/>
    <w:rsid w:val="003679A1"/>
    <w:rsid w:val="00372019"/>
    <w:rsid w:val="0037691B"/>
    <w:rsid w:val="00376D80"/>
    <w:rsid w:val="0038216A"/>
    <w:rsid w:val="00386898"/>
    <w:rsid w:val="003965CA"/>
    <w:rsid w:val="003A45E3"/>
    <w:rsid w:val="003A5EF9"/>
    <w:rsid w:val="003A6D80"/>
    <w:rsid w:val="003B769B"/>
    <w:rsid w:val="003C3A39"/>
    <w:rsid w:val="003D350C"/>
    <w:rsid w:val="003D594A"/>
    <w:rsid w:val="003E007B"/>
    <w:rsid w:val="003E3A19"/>
    <w:rsid w:val="003E4E2F"/>
    <w:rsid w:val="003E712C"/>
    <w:rsid w:val="003E7F1B"/>
    <w:rsid w:val="003F01D3"/>
    <w:rsid w:val="003F0DFA"/>
    <w:rsid w:val="003F12B7"/>
    <w:rsid w:val="003F1D35"/>
    <w:rsid w:val="003F2572"/>
    <w:rsid w:val="003F2952"/>
    <w:rsid w:val="003F388C"/>
    <w:rsid w:val="0040027F"/>
    <w:rsid w:val="004104C0"/>
    <w:rsid w:val="00427CE7"/>
    <w:rsid w:val="0043158B"/>
    <w:rsid w:val="00432A07"/>
    <w:rsid w:val="004414A1"/>
    <w:rsid w:val="00443FB5"/>
    <w:rsid w:val="004440C2"/>
    <w:rsid w:val="00447B0E"/>
    <w:rsid w:val="0045514B"/>
    <w:rsid w:val="00455733"/>
    <w:rsid w:val="00457B05"/>
    <w:rsid w:val="00462112"/>
    <w:rsid w:val="00463780"/>
    <w:rsid w:val="0046782E"/>
    <w:rsid w:val="00471492"/>
    <w:rsid w:val="00473952"/>
    <w:rsid w:val="00476268"/>
    <w:rsid w:val="00480814"/>
    <w:rsid w:val="00481532"/>
    <w:rsid w:val="00484412"/>
    <w:rsid w:val="0048582A"/>
    <w:rsid w:val="00486C81"/>
    <w:rsid w:val="0049188E"/>
    <w:rsid w:val="004924A4"/>
    <w:rsid w:val="004B57C7"/>
    <w:rsid w:val="004B58A6"/>
    <w:rsid w:val="004B753A"/>
    <w:rsid w:val="004C487A"/>
    <w:rsid w:val="004C54F6"/>
    <w:rsid w:val="004D08EE"/>
    <w:rsid w:val="004D2DD8"/>
    <w:rsid w:val="004E48F0"/>
    <w:rsid w:val="004E50E1"/>
    <w:rsid w:val="004F06DA"/>
    <w:rsid w:val="004F0EF6"/>
    <w:rsid w:val="004F147C"/>
    <w:rsid w:val="005023D2"/>
    <w:rsid w:val="005030CD"/>
    <w:rsid w:val="0050318A"/>
    <w:rsid w:val="00503B8B"/>
    <w:rsid w:val="00512E8E"/>
    <w:rsid w:val="0051327F"/>
    <w:rsid w:val="00525F88"/>
    <w:rsid w:val="005309CE"/>
    <w:rsid w:val="0053506B"/>
    <w:rsid w:val="005442A4"/>
    <w:rsid w:val="00547C4D"/>
    <w:rsid w:val="00553B5C"/>
    <w:rsid w:val="0055455D"/>
    <w:rsid w:val="00555947"/>
    <w:rsid w:val="005562ED"/>
    <w:rsid w:val="00561F31"/>
    <w:rsid w:val="005648BD"/>
    <w:rsid w:val="005723CF"/>
    <w:rsid w:val="005728EF"/>
    <w:rsid w:val="005738A2"/>
    <w:rsid w:val="00575E4A"/>
    <w:rsid w:val="0057627B"/>
    <w:rsid w:val="00577F4E"/>
    <w:rsid w:val="005807E0"/>
    <w:rsid w:val="00596225"/>
    <w:rsid w:val="005A1DF4"/>
    <w:rsid w:val="005A2D7B"/>
    <w:rsid w:val="005C15D1"/>
    <w:rsid w:val="005C2383"/>
    <w:rsid w:val="005C2C19"/>
    <w:rsid w:val="005C6534"/>
    <w:rsid w:val="005C671C"/>
    <w:rsid w:val="005C7807"/>
    <w:rsid w:val="005E011A"/>
    <w:rsid w:val="005E0E18"/>
    <w:rsid w:val="005E2D1B"/>
    <w:rsid w:val="005E3B87"/>
    <w:rsid w:val="005E4F0A"/>
    <w:rsid w:val="005E59B7"/>
    <w:rsid w:val="005F368A"/>
    <w:rsid w:val="005F3B95"/>
    <w:rsid w:val="005F6296"/>
    <w:rsid w:val="005F6DF3"/>
    <w:rsid w:val="00604655"/>
    <w:rsid w:val="006049B1"/>
    <w:rsid w:val="006065F5"/>
    <w:rsid w:val="0061081F"/>
    <w:rsid w:val="006120BD"/>
    <w:rsid w:val="00612DE8"/>
    <w:rsid w:val="00621424"/>
    <w:rsid w:val="006230CB"/>
    <w:rsid w:val="0062397C"/>
    <w:rsid w:val="006240E2"/>
    <w:rsid w:val="00633926"/>
    <w:rsid w:val="00634388"/>
    <w:rsid w:val="00635405"/>
    <w:rsid w:val="00636B61"/>
    <w:rsid w:val="00663797"/>
    <w:rsid w:val="006704DA"/>
    <w:rsid w:val="006716E0"/>
    <w:rsid w:val="00675617"/>
    <w:rsid w:val="00677314"/>
    <w:rsid w:val="00690013"/>
    <w:rsid w:val="006950DD"/>
    <w:rsid w:val="006A37A6"/>
    <w:rsid w:val="006B3D47"/>
    <w:rsid w:val="006B5430"/>
    <w:rsid w:val="006F59E0"/>
    <w:rsid w:val="006F660B"/>
    <w:rsid w:val="0070749C"/>
    <w:rsid w:val="00711666"/>
    <w:rsid w:val="00713007"/>
    <w:rsid w:val="007174EA"/>
    <w:rsid w:val="007210E1"/>
    <w:rsid w:val="00722EBD"/>
    <w:rsid w:val="007317DF"/>
    <w:rsid w:val="0073248C"/>
    <w:rsid w:val="00732A47"/>
    <w:rsid w:val="00734CC4"/>
    <w:rsid w:val="00736FAA"/>
    <w:rsid w:val="007501A8"/>
    <w:rsid w:val="00751F00"/>
    <w:rsid w:val="00752925"/>
    <w:rsid w:val="00770932"/>
    <w:rsid w:val="00771BA1"/>
    <w:rsid w:val="00775DC0"/>
    <w:rsid w:val="007809D3"/>
    <w:rsid w:val="00784F31"/>
    <w:rsid w:val="0079012F"/>
    <w:rsid w:val="00790187"/>
    <w:rsid w:val="00791BE1"/>
    <w:rsid w:val="007A139A"/>
    <w:rsid w:val="007A1697"/>
    <w:rsid w:val="007A477A"/>
    <w:rsid w:val="007A5B00"/>
    <w:rsid w:val="007B1F0B"/>
    <w:rsid w:val="007B7952"/>
    <w:rsid w:val="007C2E26"/>
    <w:rsid w:val="007C33CA"/>
    <w:rsid w:val="007D1B08"/>
    <w:rsid w:val="007D2B64"/>
    <w:rsid w:val="007E034D"/>
    <w:rsid w:val="007E0930"/>
    <w:rsid w:val="007E5032"/>
    <w:rsid w:val="007E512F"/>
    <w:rsid w:val="007F47BF"/>
    <w:rsid w:val="00800337"/>
    <w:rsid w:val="008017C1"/>
    <w:rsid w:val="00801AA3"/>
    <w:rsid w:val="00801AD3"/>
    <w:rsid w:val="00804A2A"/>
    <w:rsid w:val="00807418"/>
    <w:rsid w:val="00807E6D"/>
    <w:rsid w:val="00810DCB"/>
    <w:rsid w:val="00811EF9"/>
    <w:rsid w:val="008120BD"/>
    <w:rsid w:val="008277C2"/>
    <w:rsid w:val="008305DF"/>
    <w:rsid w:val="00830768"/>
    <w:rsid w:val="00832A22"/>
    <w:rsid w:val="00836F0A"/>
    <w:rsid w:val="00852477"/>
    <w:rsid w:val="00853C05"/>
    <w:rsid w:val="0085661D"/>
    <w:rsid w:val="00860C1E"/>
    <w:rsid w:val="008712EC"/>
    <w:rsid w:val="00872B89"/>
    <w:rsid w:val="00876BB5"/>
    <w:rsid w:val="00877612"/>
    <w:rsid w:val="008A3381"/>
    <w:rsid w:val="008A5A43"/>
    <w:rsid w:val="008A6901"/>
    <w:rsid w:val="008B2456"/>
    <w:rsid w:val="008B401A"/>
    <w:rsid w:val="008C2ECD"/>
    <w:rsid w:val="008C4CAD"/>
    <w:rsid w:val="008C6FB5"/>
    <w:rsid w:val="00900EA2"/>
    <w:rsid w:val="00903EE4"/>
    <w:rsid w:val="009043E9"/>
    <w:rsid w:val="0090441C"/>
    <w:rsid w:val="00904FB6"/>
    <w:rsid w:val="00914846"/>
    <w:rsid w:val="00916365"/>
    <w:rsid w:val="009258DF"/>
    <w:rsid w:val="00930AE4"/>
    <w:rsid w:val="0093725F"/>
    <w:rsid w:val="009415FA"/>
    <w:rsid w:val="00943C9F"/>
    <w:rsid w:val="0094496E"/>
    <w:rsid w:val="0095763E"/>
    <w:rsid w:val="00957D6C"/>
    <w:rsid w:val="0096266C"/>
    <w:rsid w:val="00976713"/>
    <w:rsid w:val="009812A9"/>
    <w:rsid w:val="0098353F"/>
    <w:rsid w:val="0098615D"/>
    <w:rsid w:val="009874C4"/>
    <w:rsid w:val="00992F75"/>
    <w:rsid w:val="00996144"/>
    <w:rsid w:val="009965D5"/>
    <w:rsid w:val="009B07AA"/>
    <w:rsid w:val="009B07D6"/>
    <w:rsid w:val="009B5A60"/>
    <w:rsid w:val="009C4621"/>
    <w:rsid w:val="009C6338"/>
    <w:rsid w:val="009E5D03"/>
    <w:rsid w:val="009E7863"/>
    <w:rsid w:val="009E7D31"/>
    <w:rsid w:val="009F0688"/>
    <w:rsid w:val="009F222D"/>
    <w:rsid w:val="009F716D"/>
    <w:rsid w:val="00A00099"/>
    <w:rsid w:val="00A03051"/>
    <w:rsid w:val="00A03346"/>
    <w:rsid w:val="00A10D93"/>
    <w:rsid w:val="00A173C5"/>
    <w:rsid w:val="00A22F5C"/>
    <w:rsid w:val="00A26CCC"/>
    <w:rsid w:val="00A30068"/>
    <w:rsid w:val="00A3097B"/>
    <w:rsid w:val="00A32596"/>
    <w:rsid w:val="00A33F9E"/>
    <w:rsid w:val="00A34DDB"/>
    <w:rsid w:val="00A35430"/>
    <w:rsid w:val="00A47087"/>
    <w:rsid w:val="00A52D62"/>
    <w:rsid w:val="00A67B62"/>
    <w:rsid w:val="00A83B18"/>
    <w:rsid w:val="00A92503"/>
    <w:rsid w:val="00A92691"/>
    <w:rsid w:val="00A943F1"/>
    <w:rsid w:val="00A95C19"/>
    <w:rsid w:val="00A97F40"/>
    <w:rsid w:val="00AA2E00"/>
    <w:rsid w:val="00AA496E"/>
    <w:rsid w:val="00AB09CD"/>
    <w:rsid w:val="00AB52AC"/>
    <w:rsid w:val="00AB6196"/>
    <w:rsid w:val="00AD3BC2"/>
    <w:rsid w:val="00AD6F03"/>
    <w:rsid w:val="00AE2AFD"/>
    <w:rsid w:val="00AE533B"/>
    <w:rsid w:val="00AE5BF7"/>
    <w:rsid w:val="00AF09A5"/>
    <w:rsid w:val="00AF29D3"/>
    <w:rsid w:val="00AF6BC4"/>
    <w:rsid w:val="00B018C0"/>
    <w:rsid w:val="00B122C8"/>
    <w:rsid w:val="00B12A33"/>
    <w:rsid w:val="00B234E0"/>
    <w:rsid w:val="00B23C16"/>
    <w:rsid w:val="00B32257"/>
    <w:rsid w:val="00B43C97"/>
    <w:rsid w:val="00B43D41"/>
    <w:rsid w:val="00B46051"/>
    <w:rsid w:val="00B47135"/>
    <w:rsid w:val="00B50355"/>
    <w:rsid w:val="00B559DA"/>
    <w:rsid w:val="00B7003F"/>
    <w:rsid w:val="00B70558"/>
    <w:rsid w:val="00B71ED1"/>
    <w:rsid w:val="00B72FA5"/>
    <w:rsid w:val="00B86A1F"/>
    <w:rsid w:val="00B90AA5"/>
    <w:rsid w:val="00B912D1"/>
    <w:rsid w:val="00B95AD3"/>
    <w:rsid w:val="00BA0F40"/>
    <w:rsid w:val="00BB35E7"/>
    <w:rsid w:val="00BB5624"/>
    <w:rsid w:val="00BB69E1"/>
    <w:rsid w:val="00BC27CE"/>
    <w:rsid w:val="00BD0303"/>
    <w:rsid w:val="00BD0724"/>
    <w:rsid w:val="00BE0597"/>
    <w:rsid w:val="00BE2AAF"/>
    <w:rsid w:val="00BE5089"/>
    <w:rsid w:val="00BF00BA"/>
    <w:rsid w:val="00C0423C"/>
    <w:rsid w:val="00C05C67"/>
    <w:rsid w:val="00C33A49"/>
    <w:rsid w:val="00C365E2"/>
    <w:rsid w:val="00C36895"/>
    <w:rsid w:val="00C37846"/>
    <w:rsid w:val="00C42D4A"/>
    <w:rsid w:val="00C5056D"/>
    <w:rsid w:val="00C60B62"/>
    <w:rsid w:val="00C6328B"/>
    <w:rsid w:val="00C72BC6"/>
    <w:rsid w:val="00C812D4"/>
    <w:rsid w:val="00C84FC0"/>
    <w:rsid w:val="00C85682"/>
    <w:rsid w:val="00C91CEE"/>
    <w:rsid w:val="00CA6C3B"/>
    <w:rsid w:val="00CB20D8"/>
    <w:rsid w:val="00CB2189"/>
    <w:rsid w:val="00CB661C"/>
    <w:rsid w:val="00CC35AB"/>
    <w:rsid w:val="00CC55A1"/>
    <w:rsid w:val="00CD07C8"/>
    <w:rsid w:val="00CD0900"/>
    <w:rsid w:val="00CD583A"/>
    <w:rsid w:val="00CD5B36"/>
    <w:rsid w:val="00CE29F0"/>
    <w:rsid w:val="00CE3A95"/>
    <w:rsid w:val="00CE4FD3"/>
    <w:rsid w:val="00CF0307"/>
    <w:rsid w:val="00CF65F2"/>
    <w:rsid w:val="00D01A68"/>
    <w:rsid w:val="00D025ED"/>
    <w:rsid w:val="00D13D4E"/>
    <w:rsid w:val="00D20AB1"/>
    <w:rsid w:val="00D25C81"/>
    <w:rsid w:val="00D26380"/>
    <w:rsid w:val="00D3371B"/>
    <w:rsid w:val="00D36744"/>
    <w:rsid w:val="00D524DD"/>
    <w:rsid w:val="00D5498D"/>
    <w:rsid w:val="00D6073F"/>
    <w:rsid w:val="00D71DDE"/>
    <w:rsid w:val="00D83B0A"/>
    <w:rsid w:val="00D84972"/>
    <w:rsid w:val="00D87195"/>
    <w:rsid w:val="00D92D77"/>
    <w:rsid w:val="00D930B2"/>
    <w:rsid w:val="00D97B5C"/>
    <w:rsid w:val="00DA1F73"/>
    <w:rsid w:val="00DB4882"/>
    <w:rsid w:val="00DB5743"/>
    <w:rsid w:val="00DB5C7C"/>
    <w:rsid w:val="00DC2C06"/>
    <w:rsid w:val="00DC5AF4"/>
    <w:rsid w:val="00DC5AFB"/>
    <w:rsid w:val="00DD1C2F"/>
    <w:rsid w:val="00DD2151"/>
    <w:rsid w:val="00DD2748"/>
    <w:rsid w:val="00DF01DB"/>
    <w:rsid w:val="00E01DE9"/>
    <w:rsid w:val="00E04E53"/>
    <w:rsid w:val="00E11234"/>
    <w:rsid w:val="00E16514"/>
    <w:rsid w:val="00E171CE"/>
    <w:rsid w:val="00E2049A"/>
    <w:rsid w:val="00E21C24"/>
    <w:rsid w:val="00E468DF"/>
    <w:rsid w:val="00E47B90"/>
    <w:rsid w:val="00E52B2C"/>
    <w:rsid w:val="00E54881"/>
    <w:rsid w:val="00E60AC4"/>
    <w:rsid w:val="00E60AEF"/>
    <w:rsid w:val="00E72F77"/>
    <w:rsid w:val="00E9077E"/>
    <w:rsid w:val="00E90D88"/>
    <w:rsid w:val="00E94D8C"/>
    <w:rsid w:val="00E95F8F"/>
    <w:rsid w:val="00EA4152"/>
    <w:rsid w:val="00EA5319"/>
    <w:rsid w:val="00EA6D90"/>
    <w:rsid w:val="00EA7355"/>
    <w:rsid w:val="00EA7BA9"/>
    <w:rsid w:val="00EA7FDF"/>
    <w:rsid w:val="00EB2B4B"/>
    <w:rsid w:val="00EB50B5"/>
    <w:rsid w:val="00EB7200"/>
    <w:rsid w:val="00EC5553"/>
    <w:rsid w:val="00EC7898"/>
    <w:rsid w:val="00ED0826"/>
    <w:rsid w:val="00ED09FC"/>
    <w:rsid w:val="00ED25D0"/>
    <w:rsid w:val="00ED551E"/>
    <w:rsid w:val="00EE0078"/>
    <w:rsid w:val="00EE0B20"/>
    <w:rsid w:val="00EE33FB"/>
    <w:rsid w:val="00EE4432"/>
    <w:rsid w:val="00EF5182"/>
    <w:rsid w:val="00EF5A83"/>
    <w:rsid w:val="00EF69D6"/>
    <w:rsid w:val="00EF6CB0"/>
    <w:rsid w:val="00F041C5"/>
    <w:rsid w:val="00F06B23"/>
    <w:rsid w:val="00F148FC"/>
    <w:rsid w:val="00F16DCE"/>
    <w:rsid w:val="00F22C31"/>
    <w:rsid w:val="00F22E46"/>
    <w:rsid w:val="00F26B9B"/>
    <w:rsid w:val="00F2732C"/>
    <w:rsid w:val="00F316C7"/>
    <w:rsid w:val="00F432B0"/>
    <w:rsid w:val="00F444FE"/>
    <w:rsid w:val="00F64695"/>
    <w:rsid w:val="00F77541"/>
    <w:rsid w:val="00F77606"/>
    <w:rsid w:val="00F86764"/>
    <w:rsid w:val="00F9045C"/>
    <w:rsid w:val="00F90B73"/>
    <w:rsid w:val="00F914D4"/>
    <w:rsid w:val="00F9620A"/>
    <w:rsid w:val="00F970CA"/>
    <w:rsid w:val="00FA08C0"/>
    <w:rsid w:val="00FA1AD2"/>
    <w:rsid w:val="00FA295A"/>
    <w:rsid w:val="00FA5FE9"/>
    <w:rsid w:val="00FB0333"/>
    <w:rsid w:val="00FB0431"/>
    <w:rsid w:val="00FB1CCD"/>
    <w:rsid w:val="00FB3DC3"/>
    <w:rsid w:val="00FC2B85"/>
    <w:rsid w:val="00FC6604"/>
    <w:rsid w:val="00FC68B4"/>
    <w:rsid w:val="00FD2805"/>
    <w:rsid w:val="00FD2C98"/>
    <w:rsid w:val="00FD6F13"/>
    <w:rsid w:val="00FE0414"/>
    <w:rsid w:val="00FE0EB8"/>
    <w:rsid w:val="00FE3443"/>
    <w:rsid w:val="00FF2B37"/>
    <w:rsid w:val="00FF374B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229A"/>
  <w15:docId w15:val="{83E9A0A4-CA68-4593-8D61-9D0A7AB0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627B"/>
  </w:style>
  <w:style w:type="paragraph" w:styleId="berschrift1">
    <w:name w:val="heading 1"/>
    <w:basedOn w:val="Standard"/>
    <w:next w:val="Standard"/>
    <w:link w:val="berschrift1Zchn"/>
    <w:uiPriority w:val="9"/>
    <w:qFormat/>
    <w:rsid w:val="00222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2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2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2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2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2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2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2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22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22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22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22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22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22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2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2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22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22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22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22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2267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4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14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14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4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47C"/>
    <w:rPr>
      <w:b/>
      <w:bCs/>
      <w:sz w:val="20"/>
      <w:szCs w:val="20"/>
    </w:rPr>
  </w:style>
  <w:style w:type="character" w:customStyle="1" w:styleId="cf01">
    <w:name w:val="cf01"/>
    <w:basedOn w:val="Absatz-Standardschriftart"/>
    <w:rsid w:val="007A1697"/>
    <w:rPr>
      <w:rFonts w:ascii="Segoe UI" w:hAnsi="Segoe UI" w:cs="Segoe UI" w:hint="default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DE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96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4">
    <w:name w:val="Light Shading Accent 4"/>
    <w:basedOn w:val="NormaleTabelle"/>
    <w:uiPriority w:val="60"/>
    <w:rsid w:val="004E48F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">
    <w:name w:val="Light Shading"/>
    <w:basedOn w:val="NormaleTabelle"/>
    <w:uiPriority w:val="60"/>
    <w:rsid w:val="004E48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7F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7BF"/>
  </w:style>
  <w:style w:type="paragraph" w:styleId="Fuzeile">
    <w:name w:val="footer"/>
    <w:basedOn w:val="Standard"/>
    <w:link w:val="FuzeileZchn"/>
    <w:uiPriority w:val="99"/>
    <w:unhideWhenUsed/>
    <w:rsid w:val="007F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7BF"/>
  </w:style>
  <w:style w:type="paragraph" w:styleId="KeinLeerraum">
    <w:name w:val="No Spacing"/>
    <w:link w:val="KeinLeerraumZchn"/>
    <w:uiPriority w:val="1"/>
    <w:qFormat/>
    <w:rsid w:val="00836F0A"/>
    <w:pPr>
      <w:spacing w:after="0" w:line="240" w:lineRule="auto"/>
    </w:pPr>
    <w:rPr>
      <w:rFonts w:eastAsiaTheme="minorEastAsia"/>
      <w:kern w:val="0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6F0A"/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36DA0A5EE4900948B6394E718D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529B4-44D0-43BE-ACC7-2C5D1F3A4204}"/>
      </w:docPartPr>
      <w:docPartBody>
        <w:p w:rsidR="004A121C" w:rsidRDefault="00A2439E" w:rsidP="00A2439E">
          <w:pPr>
            <w:pStyle w:val="E0F36DA0A5EE4900948B6394E718DBA0"/>
          </w:pPr>
          <w:r>
            <w:t>[Text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39E"/>
    <w:rsid w:val="00027D7A"/>
    <w:rsid w:val="002F1F89"/>
    <w:rsid w:val="004000AC"/>
    <w:rsid w:val="0044645E"/>
    <w:rsid w:val="00462112"/>
    <w:rsid w:val="004A121C"/>
    <w:rsid w:val="004A752A"/>
    <w:rsid w:val="00800337"/>
    <w:rsid w:val="009E11AD"/>
    <w:rsid w:val="00A2439E"/>
    <w:rsid w:val="00A52D62"/>
    <w:rsid w:val="00CF7426"/>
    <w:rsid w:val="00D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2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0F36DA0A5EE4900948B6394E718DBA0">
    <w:name w:val="E0F36DA0A5EE4900948B6394E718DBA0"/>
    <w:rsid w:val="00A24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0643-EBD7-47D3-A50A-C96D9486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6801</Characters>
  <Application>Microsoft Office Word</Application>
  <DocSecurity>0</DocSecurity>
  <Lines>261</Lines>
  <Paragraphs>194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Kondr</dc:creator>
  <cp:lastModifiedBy>Michaela Kondr</cp:lastModifiedBy>
  <cp:revision>8</cp:revision>
  <dcterms:created xsi:type="dcterms:W3CDTF">2026-01-31T20:12:00Z</dcterms:created>
  <dcterms:modified xsi:type="dcterms:W3CDTF">2026-03-18T14:54:00Z</dcterms:modified>
</cp:coreProperties>
</file>